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CB65" w14:textId="6531C72D" w:rsidR="00EC0C52" w:rsidRDefault="00EC0C52" w:rsidP="00EC0C52">
      <w:pPr>
        <w:pStyle w:val="Rubrik1"/>
      </w:pPr>
      <w:bookmarkStart w:id="0" w:name="_Toc129329315"/>
      <w:bookmarkStart w:id="1" w:name="_Toc136857444"/>
      <w:r>
        <w:t xml:space="preserve">Utvärderingsplan för det nationella programmet </w:t>
      </w:r>
      <w:r w:rsidR="00851DA0">
        <w:t xml:space="preserve">för </w:t>
      </w:r>
      <w:r>
        <w:t>Europeiska socialfonden+</w:t>
      </w:r>
      <w:bookmarkEnd w:id="0"/>
      <w:bookmarkEnd w:id="1"/>
    </w:p>
    <w:p w14:paraId="4FABC2DF" w14:textId="77777777" w:rsidR="00EC0C52" w:rsidRDefault="00EC0C52" w:rsidP="00EC0C52">
      <w:r>
        <w:t>Programperioden 2021 – 2027</w:t>
      </w:r>
    </w:p>
    <w:p w14:paraId="0B5FD568" w14:textId="77777777" w:rsidR="00EC0C52" w:rsidRDefault="00EC0C52" w:rsidP="00EC0C52">
      <w:pPr>
        <w:tabs>
          <w:tab w:val="clear" w:pos="5245"/>
          <w:tab w:val="clear" w:pos="6096"/>
        </w:tabs>
        <w:spacing w:after="0" w:line="240" w:lineRule="auto"/>
      </w:pPr>
      <w:r>
        <w:br w:type="page"/>
      </w:r>
    </w:p>
    <w:sdt>
      <w:sdtPr>
        <w:rPr>
          <w:b w:val="0"/>
          <w:color w:val="auto"/>
          <w:sz w:val="18"/>
          <w:szCs w:val="20"/>
        </w:rPr>
        <w:id w:val="255180794"/>
        <w:docPartObj>
          <w:docPartGallery w:val="Table of Contents"/>
          <w:docPartUnique/>
        </w:docPartObj>
      </w:sdtPr>
      <w:sdtEndPr>
        <w:rPr>
          <w:bCs/>
        </w:rPr>
      </w:sdtEndPr>
      <w:sdtContent>
        <w:p w14:paraId="768ABBF0" w14:textId="77777777" w:rsidR="00EC0C52" w:rsidRDefault="00EC0C52" w:rsidP="00EC0C52">
          <w:pPr>
            <w:pStyle w:val="Innehllsfrteckningsrubrik"/>
          </w:pPr>
          <w:r>
            <w:t>Innehållsförteckning</w:t>
          </w:r>
        </w:p>
        <w:p w14:paraId="5AD97F4F" w14:textId="1CD488D4" w:rsidR="00257171" w:rsidRDefault="00EC0C52">
          <w:pPr>
            <w:pStyle w:val="Innehll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6857444" w:history="1">
            <w:r w:rsidR="00257171" w:rsidRPr="00C37422">
              <w:rPr>
                <w:rStyle w:val="Hyperlnk"/>
                <w:noProof/>
              </w:rPr>
              <w:t>Utvärderingsplan för det nationella programmet för Europeiska socialfonden+</w:t>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_Toc136857444 \h </w:instrText>
            </w:r>
            <w:r w:rsidR="00257171">
              <w:rPr>
                <w:noProof/>
                <w:webHidden/>
              </w:rPr>
            </w:r>
            <w:r w:rsidR="00257171">
              <w:rPr>
                <w:noProof/>
                <w:webHidden/>
              </w:rPr>
              <w:fldChar w:fldCharType="separate"/>
            </w:r>
            <w:r w:rsidR="00257171">
              <w:rPr>
                <w:noProof/>
                <w:webHidden/>
              </w:rPr>
              <w:t>1</w:t>
            </w:r>
            <w:r w:rsidR="00257171">
              <w:rPr>
                <w:noProof/>
                <w:webHidden/>
              </w:rPr>
              <w:fldChar w:fldCharType="end"/>
            </w:r>
          </w:hyperlink>
        </w:p>
        <w:p w14:paraId="64F5DE7A" w14:textId="7E27E453" w:rsidR="00257171" w:rsidRDefault="00C15A29">
          <w:pPr>
            <w:pStyle w:val="Innehll2"/>
            <w:rPr>
              <w:rFonts w:asciiTheme="minorHAnsi" w:eastAsiaTheme="minorEastAsia" w:hAnsiTheme="minorHAnsi" w:cstheme="minorBidi"/>
              <w:noProof/>
              <w:sz w:val="22"/>
              <w:szCs w:val="22"/>
            </w:rPr>
          </w:pPr>
          <w:hyperlink w:anchor="_Toc136857445" w:history="1">
            <w:r w:rsidR="00257171" w:rsidRPr="00C37422">
              <w:rPr>
                <w:rStyle w:val="Hyperlnk"/>
                <w:noProof/>
              </w:rPr>
              <w:t>Utvärdering av det nationella programmet för Europeiska socialfonden+ (2021 – 2027)</w:t>
            </w:r>
            <w:r w:rsidR="00257171">
              <w:rPr>
                <w:noProof/>
                <w:webHidden/>
              </w:rPr>
              <w:tab/>
            </w:r>
            <w:r w:rsidR="00257171">
              <w:rPr>
                <w:noProof/>
                <w:webHidden/>
              </w:rPr>
              <w:fldChar w:fldCharType="begin"/>
            </w:r>
            <w:r w:rsidR="00257171">
              <w:rPr>
                <w:noProof/>
                <w:webHidden/>
              </w:rPr>
              <w:instrText xml:space="preserve"> PAGEREF _Toc136857445 \h </w:instrText>
            </w:r>
            <w:r w:rsidR="00257171">
              <w:rPr>
                <w:noProof/>
                <w:webHidden/>
              </w:rPr>
            </w:r>
            <w:r w:rsidR="00257171">
              <w:rPr>
                <w:noProof/>
                <w:webHidden/>
              </w:rPr>
              <w:fldChar w:fldCharType="separate"/>
            </w:r>
            <w:r w:rsidR="00257171">
              <w:rPr>
                <w:noProof/>
                <w:webHidden/>
              </w:rPr>
              <w:t>4</w:t>
            </w:r>
            <w:r w:rsidR="00257171">
              <w:rPr>
                <w:noProof/>
                <w:webHidden/>
              </w:rPr>
              <w:fldChar w:fldCharType="end"/>
            </w:r>
          </w:hyperlink>
        </w:p>
        <w:p w14:paraId="4764D3EC" w14:textId="1E751AEA" w:rsidR="00257171" w:rsidRDefault="00C15A29">
          <w:pPr>
            <w:pStyle w:val="Innehll3"/>
            <w:rPr>
              <w:rFonts w:asciiTheme="minorHAnsi" w:eastAsiaTheme="minorEastAsia" w:hAnsiTheme="minorHAnsi" w:cstheme="minorBidi"/>
              <w:noProof/>
              <w:sz w:val="22"/>
              <w:szCs w:val="22"/>
            </w:rPr>
          </w:pPr>
          <w:hyperlink w:anchor="_Toc136857446" w:history="1">
            <w:r w:rsidR="00257171" w:rsidRPr="00C37422">
              <w:rPr>
                <w:rStyle w:val="Hyperlnk"/>
                <w:noProof/>
              </w:rPr>
              <w:t>Beskrivning av utvärderingsplanen för det nationella programmet för Europeiska socialfonden+ (2021 – 2027)</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_Toc136857446 \h </w:instrText>
            </w:r>
            <w:r w:rsidR="00257171">
              <w:rPr>
                <w:noProof/>
                <w:webHidden/>
              </w:rPr>
            </w:r>
            <w:r w:rsidR="00257171">
              <w:rPr>
                <w:noProof/>
                <w:webHidden/>
              </w:rPr>
              <w:fldChar w:fldCharType="separate"/>
            </w:r>
            <w:r w:rsidR="00257171">
              <w:rPr>
                <w:noProof/>
                <w:webHidden/>
              </w:rPr>
              <w:t>4</w:t>
            </w:r>
            <w:r w:rsidR="00257171">
              <w:rPr>
                <w:noProof/>
                <w:webHidden/>
              </w:rPr>
              <w:fldChar w:fldCharType="end"/>
            </w:r>
          </w:hyperlink>
        </w:p>
        <w:p w14:paraId="0222EA44" w14:textId="3A38180D" w:rsidR="00257171" w:rsidRDefault="00C15A29">
          <w:pPr>
            <w:pStyle w:val="Innehll3"/>
            <w:rPr>
              <w:rFonts w:asciiTheme="minorHAnsi" w:eastAsiaTheme="minorEastAsia" w:hAnsiTheme="minorHAnsi" w:cstheme="minorBidi"/>
              <w:noProof/>
              <w:sz w:val="22"/>
              <w:szCs w:val="22"/>
            </w:rPr>
          </w:pPr>
          <w:hyperlink w:anchor="_Toc136857447" w:history="1">
            <w:r w:rsidR="00257171" w:rsidRPr="00C37422">
              <w:rPr>
                <w:rStyle w:val="Hyperlnk"/>
                <w:noProof/>
              </w:rPr>
              <w:t>Centrala begrepp</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_Toc136857447 \h </w:instrText>
            </w:r>
            <w:r w:rsidR="00257171">
              <w:rPr>
                <w:noProof/>
                <w:webHidden/>
              </w:rPr>
            </w:r>
            <w:r w:rsidR="00257171">
              <w:rPr>
                <w:noProof/>
                <w:webHidden/>
              </w:rPr>
              <w:fldChar w:fldCharType="separate"/>
            </w:r>
            <w:r w:rsidR="00257171">
              <w:rPr>
                <w:noProof/>
                <w:webHidden/>
              </w:rPr>
              <w:t>4</w:t>
            </w:r>
            <w:r w:rsidR="00257171">
              <w:rPr>
                <w:noProof/>
                <w:webHidden/>
              </w:rPr>
              <w:fldChar w:fldCharType="end"/>
            </w:r>
          </w:hyperlink>
        </w:p>
        <w:p w14:paraId="1081EAE7" w14:textId="20D623F5" w:rsidR="00257171" w:rsidRDefault="00C15A29">
          <w:pPr>
            <w:pStyle w:val="Innehll3"/>
            <w:rPr>
              <w:rFonts w:asciiTheme="minorHAnsi" w:eastAsiaTheme="minorEastAsia" w:hAnsiTheme="minorHAnsi" w:cstheme="minorBidi"/>
              <w:noProof/>
              <w:sz w:val="22"/>
              <w:szCs w:val="22"/>
            </w:rPr>
          </w:pPr>
          <w:hyperlink w:anchor="_Toc136857448" w:history="1">
            <w:r w:rsidR="00257171" w:rsidRPr="00C37422">
              <w:rPr>
                <w:rStyle w:val="Hyperlnk"/>
                <w:noProof/>
              </w:rPr>
              <w:t>Kort om vägledningar från EU-kommissionen</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_Toc136857448 \h </w:instrText>
            </w:r>
            <w:r w:rsidR="00257171">
              <w:rPr>
                <w:noProof/>
                <w:webHidden/>
              </w:rPr>
            </w:r>
            <w:r w:rsidR="00257171">
              <w:rPr>
                <w:noProof/>
                <w:webHidden/>
              </w:rPr>
              <w:fldChar w:fldCharType="separate"/>
            </w:r>
            <w:r w:rsidR="00257171">
              <w:rPr>
                <w:noProof/>
                <w:webHidden/>
              </w:rPr>
              <w:t>4</w:t>
            </w:r>
            <w:r w:rsidR="00257171">
              <w:rPr>
                <w:noProof/>
                <w:webHidden/>
              </w:rPr>
              <w:fldChar w:fldCharType="end"/>
            </w:r>
          </w:hyperlink>
        </w:p>
        <w:p w14:paraId="631D5C3C" w14:textId="424C827D" w:rsidR="00257171" w:rsidRDefault="00C15A29">
          <w:pPr>
            <w:pStyle w:val="Innehll3"/>
            <w:rPr>
              <w:rFonts w:asciiTheme="minorHAnsi" w:eastAsiaTheme="minorEastAsia" w:hAnsiTheme="minorHAnsi" w:cstheme="minorBidi"/>
              <w:noProof/>
              <w:sz w:val="22"/>
              <w:szCs w:val="22"/>
            </w:rPr>
          </w:pPr>
          <w:hyperlink w:anchor="_Toc136857449" w:history="1">
            <w:r w:rsidR="00257171" w:rsidRPr="00C37422">
              <w:rPr>
                <w:rStyle w:val="Hyperlnk"/>
                <w:noProof/>
              </w:rPr>
              <w:t>Utvärderingsplanens syften</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_Toc136857449 \h </w:instrText>
            </w:r>
            <w:r w:rsidR="00257171">
              <w:rPr>
                <w:noProof/>
                <w:webHidden/>
              </w:rPr>
            </w:r>
            <w:r w:rsidR="00257171">
              <w:rPr>
                <w:noProof/>
                <w:webHidden/>
              </w:rPr>
              <w:fldChar w:fldCharType="separate"/>
            </w:r>
            <w:r w:rsidR="00257171">
              <w:rPr>
                <w:noProof/>
                <w:webHidden/>
              </w:rPr>
              <w:t>4</w:t>
            </w:r>
            <w:r w:rsidR="00257171">
              <w:rPr>
                <w:noProof/>
                <w:webHidden/>
              </w:rPr>
              <w:fldChar w:fldCharType="end"/>
            </w:r>
          </w:hyperlink>
        </w:p>
        <w:p w14:paraId="7868631A" w14:textId="3914C8CF" w:rsidR="00257171" w:rsidRDefault="00C15A29">
          <w:pPr>
            <w:pStyle w:val="Innehll3"/>
            <w:rPr>
              <w:rFonts w:asciiTheme="minorHAnsi" w:eastAsiaTheme="minorEastAsia" w:hAnsiTheme="minorHAnsi" w:cstheme="minorBidi"/>
              <w:noProof/>
              <w:sz w:val="22"/>
              <w:szCs w:val="22"/>
            </w:rPr>
          </w:pPr>
          <w:hyperlink w:anchor="_Toc136857450" w:history="1">
            <w:r w:rsidR="00257171" w:rsidRPr="00C37422">
              <w:rPr>
                <w:rStyle w:val="Hyperlnk"/>
                <w:noProof/>
              </w:rPr>
              <w:t>Förbättra kvaliteten när det gäller utformningen och genomförandet av program</w:t>
            </w:r>
            <w:r w:rsidR="00257171">
              <w:rPr>
                <w:noProof/>
                <w:webHidden/>
              </w:rPr>
              <w:tab/>
            </w:r>
            <w:r w:rsidR="00257171">
              <w:rPr>
                <w:noProof/>
                <w:webHidden/>
              </w:rPr>
              <w:fldChar w:fldCharType="begin"/>
            </w:r>
            <w:r w:rsidR="00257171">
              <w:rPr>
                <w:noProof/>
                <w:webHidden/>
              </w:rPr>
              <w:instrText xml:space="preserve"> PAGEREF _Toc136857450 \h </w:instrText>
            </w:r>
            <w:r w:rsidR="00257171">
              <w:rPr>
                <w:noProof/>
                <w:webHidden/>
              </w:rPr>
            </w:r>
            <w:r w:rsidR="00257171">
              <w:rPr>
                <w:noProof/>
                <w:webHidden/>
              </w:rPr>
              <w:fldChar w:fldCharType="separate"/>
            </w:r>
            <w:r w:rsidR="00257171">
              <w:rPr>
                <w:noProof/>
                <w:webHidden/>
              </w:rPr>
              <w:t>5</w:t>
            </w:r>
            <w:r w:rsidR="00257171">
              <w:rPr>
                <w:noProof/>
                <w:webHidden/>
              </w:rPr>
              <w:fldChar w:fldCharType="end"/>
            </w:r>
          </w:hyperlink>
        </w:p>
        <w:p w14:paraId="57AEDF92" w14:textId="2C46CC9B" w:rsidR="00257171" w:rsidRDefault="00C15A29">
          <w:pPr>
            <w:pStyle w:val="Innehll3"/>
            <w:rPr>
              <w:rFonts w:asciiTheme="minorHAnsi" w:eastAsiaTheme="minorEastAsia" w:hAnsiTheme="minorHAnsi" w:cstheme="minorBidi"/>
              <w:noProof/>
              <w:sz w:val="22"/>
              <w:szCs w:val="22"/>
            </w:rPr>
          </w:pPr>
          <w:hyperlink w:anchor="_Toc136857451" w:history="1">
            <w:r w:rsidR="00257171" w:rsidRPr="00C37422">
              <w:rPr>
                <w:rStyle w:val="Hyperlnk"/>
                <w:noProof/>
              </w:rPr>
              <w:t>Stödja Svenska ESF-rådets arbete med att upphandla utvärdering</w:t>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_Toc136857451 \h </w:instrText>
            </w:r>
            <w:r w:rsidR="00257171">
              <w:rPr>
                <w:noProof/>
                <w:webHidden/>
              </w:rPr>
            </w:r>
            <w:r w:rsidR="00257171">
              <w:rPr>
                <w:noProof/>
                <w:webHidden/>
              </w:rPr>
              <w:fldChar w:fldCharType="separate"/>
            </w:r>
            <w:r w:rsidR="00257171">
              <w:rPr>
                <w:noProof/>
                <w:webHidden/>
              </w:rPr>
              <w:t>5</w:t>
            </w:r>
            <w:r w:rsidR="00257171">
              <w:rPr>
                <w:noProof/>
                <w:webHidden/>
              </w:rPr>
              <w:fldChar w:fldCharType="end"/>
            </w:r>
          </w:hyperlink>
        </w:p>
        <w:p w14:paraId="6AC3B915" w14:textId="186B7152" w:rsidR="00257171" w:rsidRDefault="00C15A29">
          <w:pPr>
            <w:pStyle w:val="Innehll3"/>
            <w:rPr>
              <w:rFonts w:asciiTheme="minorHAnsi" w:eastAsiaTheme="minorEastAsia" w:hAnsiTheme="minorHAnsi" w:cstheme="minorBidi"/>
              <w:noProof/>
              <w:sz w:val="22"/>
              <w:szCs w:val="22"/>
            </w:rPr>
          </w:pPr>
          <w:hyperlink w:anchor="_Toc136857452" w:history="1">
            <w:r w:rsidR="00257171" w:rsidRPr="00C37422">
              <w:rPr>
                <w:rStyle w:val="Hyperlnk"/>
                <w:noProof/>
              </w:rPr>
              <w:t>Stärka övervakningskommitténs möjlighet att granska genomförandet av ESF+</w:t>
            </w:r>
            <w:r w:rsidR="00257171">
              <w:rPr>
                <w:noProof/>
                <w:webHidden/>
              </w:rPr>
              <w:tab/>
            </w:r>
            <w:r w:rsidR="00257171">
              <w:rPr>
                <w:noProof/>
                <w:webHidden/>
              </w:rPr>
              <w:fldChar w:fldCharType="begin"/>
            </w:r>
            <w:r w:rsidR="00257171">
              <w:rPr>
                <w:noProof/>
                <w:webHidden/>
              </w:rPr>
              <w:instrText xml:space="preserve"> PAGEREF _Toc136857452 \h </w:instrText>
            </w:r>
            <w:r w:rsidR="00257171">
              <w:rPr>
                <w:noProof/>
                <w:webHidden/>
              </w:rPr>
            </w:r>
            <w:r w:rsidR="00257171">
              <w:rPr>
                <w:noProof/>
                <w:webHidden/>
              </w:rPr>
              <w:fldChar w:fldCharType="separate"/>
            </w:r>
            <w:r w:rsidR="00257171">
              <w:rPr>
                <w:noProof/>
                <w:webHidden/>
              </w:rPr>
              <w:t>5</w:t>
            </w:r>
            <w:r w:rsidR="00257171">
              <w:rPr>
                <w:noProof/>
                <w:webHidden/>
              </w:rPr>
              <w:fldChar w:fldCharType="end"/>
            </w:r>
          </w:hyperlink>
        </w:p>
        <w:p w14:paraId="71A03AAF" w14:textId="5769BB59" w:rsidR="00257171" w:rsidRDefault="00C15A29">
          <w:pPr>
            <w:pStyle w:val="Innehll3"/>
            <w:rPr>
              <w:rFonts w:asciiTheme="minorHAnsi" w:eastAsiaTheme="minorEastAsia" w:hAnsiTheme="minorHAnsi" w:cstheme="minorBidi"/>
              <w:noProof/>
              <w:sz w:val="22"/>
              <w:szCs w:val="22"/>
            </w:rPr>
          </w:pPr>
          <w:hyperlink w:anchor="_Toc136857453" w:history="1">
            <w:r w:rsidR="00257171" w:rsidRPr="00C37422">
              <w:rPr>
                <w:rStyle w:val="Hyperlnk"/>
                <w:noProof/>
              </w:rPr>
              <w:t>Europarlamentets och Rådets förordning (EU) 2021/1060 ställer krav på en utvärderingsplan</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_Toc136857453 \h </w:instrText>
            </w:r>
            <w:r w:rsidR="00257171">
              <w:rPr>
                <w:noProof/>
                <w:webHidden/>
              </w:rPr>
            </w:r>
            <w:r w:rsidR="00257171">
              <w:rPr>
                <w:noProof/>
                <w:webHidden/>
              </w:rPr>
              <w:fldChar w:fldCharType="separate"/>
            </w:r>
            <w:r w:rsidR="00257171">
              <w:rPr>
                <w:noProof/>
                <w:webHidden/>
              </w:rPr>
              <w:t>5</w:t>
            </w:r>
            <w:r w:rsidR="00257171">
              <w:rPr>
                <w:noProof/>
                <w:webHidden/>
              </w:rPr>
              <w:fldChar w:fldCharType="end"/>
            </w:r>
          </w:hyperlink>
        </w:p>
        <w:p w14:paraId="2AF84688" w14:textId="517DCA93" w:rsidR="00257171" w:rsidRDefault="00C15A29">
          <w:pPr>
            <w:pStyle w:val="Innehll3"/>
            <w:rPr>
              <w:rFonts w:asciiTheme="minorHAnsi" w:eastAsiaTheme="minorEastAsia" w:hAnsiTheme="minorHAnsi" w:cstheme="minorBidi"/>
              <w:noProof/>
              <w:sz w:val="22"/>
              <w:szCs w:val="22"/>
            </w:rPr>
          </w:pPr>
          <w:hyperlink w:anchor="_Toc136857454" w:history="1">
            <w:r w:rsidR="00257171" w:rsidRPr="00C37422">
              <w:rPr>
                <w:rStyle w:val="Hyperlnk"/>
                <w:noProof/>
              </w:rPr>
              <w:t>Avgränsningar</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_Toc136857454 \h </w:instrText>
            </w:r>
            <w:r w:rsidR="00257171">
              <w:rPr>
                <w:noProof/>
                <w:webHidden/>
              </w:rPr>
            </w:r>
            <w:r w:rsidR="00257171">
              <w:rPr>
                <w:noProof/>
                <w:webHidden/>
              </w:rPr>
              <w:fldChar w:fldCharType="separate"/>
            </w:r>
            <w:r w:rsidR="00257171">
              <w:rPr>
                <w:noProof/>
                <w:webHidden/>
              </w:rPr>
              <w:t>6</w:t>
            </w:r>
            <w:r w:rsidR="00257171">
              <w:rPr>
                <w:noProof/>
                <w:webHidden/>
              </w:rPr>
              <w:fldChar w:fldCharType="end"/>
            </w:r>
          </w:hyperlink>
        </w:p>
        <w:p w14:paraId="11B6AC18" w14:textId="1AF20650" w:rsidR="00257171" w:rsidRDefault="00C15A29">
          <w:pPr>
            <w:pStyle w:val="Innehll2"/>
            <w:rPr>
              <w:rFonts w:asciiTheme="minorHAnsi" w:eastAsiaTheme="minorEastAsia" w:hAnsiTheme="minorHAnsi" w:cstheme="minorBidi"/>
              <w:noProof/>
              <w:sz w:val="22"/>
              <w:szCs w:val="22"/>
            </w:rPr>
          </w:pPr>
          <w:hyperlink w:anchor="_Toc136857455" w:history="1">
            <w:r w:rsidR="00257171" w:rsidRPr="00C37422">
              <w:rPr>
                <w:rStyle w:val="Hyperlnk"/>
                <w:noProof/>
              </w:rPr>
              <w:t>Förutsättningar för utvärdering samt utvärderingsfrågor för programutvärdering.</w:t>
            </w:r>
            <w:r w:rsidR="00257171">
              <w:rPr>
                <w:noProof/>
                <w:webHidden/>
              </w:rPr>
              <w:tab/>
            </w:r>
            <w:r w:rsidR="00257171">
              <w:rPr>
                <w:noProof/>
                <w:webHidden/>
              </w:rPr>
              <w:fldChar w:fldCharType="begin"/>
            </w:r>
            <w:r w:rsidR="00257171">
              <w:rPr>
                <w:noProof/>
                <w:webHidden/>
              </w:rPr>
              <w:instrText xml:space="preserve"> PAGEREF _Toc136857455 \h </w:instrText>
            </w:r>
            <w:r w:rsidR="00257171">
              <w:rPr>
                <w:noProof/>
                <w:webHidden/>
              </w:rPr>
            </w:r>
            <w:r w:rsidR="00257171">
              <w:rPr>
                <w:noProof/>
                <w:webHidden/>
              </w:rPr>
              <w:fldChar w:fldCharType="separate"/>
            </w:r>
            <w:r w:rsidR="00257171">
              <w:rPr>
                <w:noProof/>
                <w:webHidden/>
              </w:rPr>
              <w:t>6</w:t>
            </w:r>
            <w:r w:rsidR="00257171">
              <w:rPr>
                <w:noProof/>
                <w:webHidden/>
              </w:rPr>
              <w:fldChar w:fldCharType="end"/>
            </w:r>
          </w:hyperlink>
        </w:p>
        <w:p w14:paraId="27F4E2A5" w14:textId="72F8324B" w:rsidR="00257171" w:rsidRDefault="00C15A29">
          <w:pPr>
            <w:pStyle w:val="Innehll3"/>
            <w:rPr>
              <w:rFonts w:asciiTheme="minorHAnsi" w:eastAsiaTheme="minorEastAsia" w:hAnsiTheme="minorHAnsi" w:cstheme="minorBidi"/>
              <w:noProof/>
              <w:sz w:val="22"/>
              <w:szCs w:val="22"/>
            </w:rPr>
          </w:pPr>
          <w:hyperlink w:anchor="_Toc136857456" w:history="1">
            <w:r w:rsidR="00257171" w:rsidRPr="00C37422">
              <w:rPr>
                <w:rStyle w:val="Hyperlnk"/>
                <w:noProof/>
              </w:rPr>
              <w:t>Utformningen av det nationella programmet för ESF+</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_Toc136857456 \h </w:instrText>
            </w:r>
            <w:r w:rsidR="00257171">
              <w:rPr>
                <w:noProof/>
                <w:webHidden/>
              </w:rPr>
            </w:r>
            <w:r w:rsidR="00257171">
              <w:rPr>
                <w:noProof/>
                <w:webHidden/>
              </w:rPr>
              <w:fldChar w:fldCharType="separate"/>
            </w:r>
            <w:r w:rsidR="00257171">
              <w:rPr>
                <w:noProof/>
                <w:webHidden/>
              </w:rPr>
              <w:t>6</w:t>
            </w:r>
            <w:r w:rsidR="00257171">
              <w:rPr>
                <w:noProof/>
                <w:webHidden/>
              </w:rPr>
              <w:fldChar w:fldCharType="end"/>
            </w:r>
          </w:hyperlink>
        </w:p>
        <w:p w14:paraId="78A7AA2E" w14:textId="53549F28" w:rsidR="00257171" w:rsidRDefault="00C15A29">
          <w:pPr>
            <w:pStyle w:val="Innehll3"/>
            <w:rPr>
              <w:rFonts w:asciiTheme="minorHAnsi" w:eastAsiaTheme="minorEastAsia" w:hAnsiTheme="minorHAnsi" w:cstheme="minorBidi"/>
              <w:noProof/>
              <w:sz w:val="22"/>
              <w:szCs w:val="22"/>
            </w:rPr>
          </w:pPr>
          <w:hyperlink w:anchor="_Toc136857457" w:history="1">
            <w:r w:rsidR="00257171" w:rsidRPr="00C37422">
              <w:rPr>
                <w:rStyle w:val="Hyperlnk"/>
                <w:noProof/>
              </w:rPr>
              <w:t>Utvärderingsfrågor för programutvärdering Europeiska socialfonden+ (2021 – 2027)</w:t>
            </w:r>
            <w:r w:rsidR="00257171">
              <w:rPr>
                <w:noProof/>
                <w:webHidden/>
              </w:rPr>
              <w:tab/>
            </w:r>
            <w:r w:rsidR="00257171">
              <w:rPr>
                <w:noProof/>
                <w:webHidden/>
              </w:rPr>
              <w:fldChar w:fldCharType="begin"/>
            </w:r>
            <w:r w:rsidR="00257171">
              <w:rPr>
                <w:noProof/>
                <w:webHidden/>
              </w:rPr>
              <w:instrText xml:space="preserve"> PAGEREF _Toc136857457 \h </w:instrText>
            </w:r>
            <w:r w:rsidR="00257171">
              <w:rPr>
                <w:noProof/>
                <w:webHidden/>
              </w:rPr>
            </w:r>
            <w:r w:rsidR="00257171">
              <w:rPr>
                <w:noProof/>
                <w:webHidden/>
              </w:rPr>
              <w:fldChar w:fldCharType="separate"/>
            </w:r>
            <w:r w:rsidR="00257171">
              <w:rPr>
                <w:noProof/>
                <w:webHidden/>
              </w:rPr>
              <w:t>7</w:t>
            </w:r>
            <w:r w:rsidR="00257171">
              <w:rPr>
                <w:noProof/>
                <w:webHidden/>
              </w:rPr>
              <w:fldChar w:fldCharType="end"/>
            </w:r>
          </w:hyperlink>
        </w:p>
        <w:p w14:paraId="5338A989" w14:textId="465542A6" w:rsidR="00257171" w:rsidRDefault="00C15A29">
          <w:pPr>
            <w:pStyle w:val="Innehll3"/>
            <w:rPr>
              <w:rFonts w:asciiTheme="minorHAnsi" w:eastAsiaTheme="minorEastAsia" w:hAnsiTheme="minorHAnsi" w:cstheme="minorBidi"/>
              <w:noProof/>
              <w:sz w:val="22"/>
              <w:szCs w:val="22"/>
            </w:rPr>
          </w:pPr>
          <w:hyperlink w:anchor="_Toc136857458" w:history="1">
            <w:r w:rsidR="00257171" w:rsidRPr="00C37422">
              <w:rPr>
                <w:rStyle w:val="Hyperlnk"/>
                <w:noProof/>
              </w:rPr>
              <w:t>Tabell 1 – Utvärderingsfrågor per programområde</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_Toc136857458 \h </w:instrText>
            </w:r>
            <w:r w:rsidR="00257171">
              <w:rPr>
                <w:noProof/>
                <w:webHidden/>
              </w:rPr>
            </w:r>
            <w:r w:rsidR="00257171">
              <w:rPr>
                <w:noProof/>
                <w:webHidden/>
              </w:rPr>
              <w:fldChar w:fldCharType="separate"/>
            </w:r>
            <w:r w:rsidR="00257171">
              <w:rPr>
                <w:noProof/>
                <w:webHidden/>
              </w:rPr>
              <w:t>8</w:t>
            </w:r>
            <w:r w:rsidR="00257171">
              <w:rPr>
                <w:noProof/>
                <w:webHidden/>
              </w:rPr>
              <w:fldChar w:fldCharType="end"/>
            </w:r>
          </w:hyperlink>
        </w:p>
        <w:p w14:paraId="3FCCCC4E" w14:textId="512B1E06" w:rsidR="00257171" w:rsidRDefault="00C15A29">
          <w:pPr>
            <w:pStyle w:val="Innehll3"/>
            <w:rPr>
              <w:rFonts w:asciiTheme="minorHAnsi" w:eastAsiaTheme="minorEastAsia" w:hAnsiTheme="minorHAnsi" w:cstheme="minorBidi"/>
              <w:noProof/>
              <w:sz w:val="22"/>
              <w:szCs w:val="22"/>
            </w:rPr>
          </w:pPr>
          <w:hyperlink w:anchor="_Toc136857459" w:history="1">
            <w:r w:rsidR="00257171" w:rsidRPr="00C37422">
              <w:rPr>
                <w:rStyle w:val="Hyperlnk"/>
                <w:noProof/>
              </w:rPr>
              <w:t>Utvärderingsfrågornas utformning för programområde A1 – Öka möjligheterna till ett inkluderande och hållbart arbetsliv för alla</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_Toc136857459 \h </w:instrText>
            </w:r>
            <w:r w:rsidR="00257171">
              <w:rPr>
                <w:noProof/>
                <w:webHidden/>
              </w:rPr>
            </w:r>
            <w:r w:rsidR="00257171">
              <w:rPr>
                <w:noProof/>
                <w:webHidden/>
              </w:rPr>
              <w:fldChar w:fldCharType="separate"/>
            </w:r>
            <w:r w:rsidR="00257171">
              <w:rPr>
                <w:noProof/>
                <w:webHidden/>
              </w:rPr>
              <w:t>10</w:t>
            </w:r>
            <w:r w:rsidR="00257171">
              <w:rPr>
                <w:noProof/>
                <w:webHidden/>
              </w:rPr>
              <w:fldChar w:fldCharType="end"/>
            </w:r>
          </w:hyperlink>
        </w:p>
        <w:p w14:paraId="2EC69684" w14:textId="597F2842" w:rsidR="00257171" w:rsidRDefault="00C15A29">
          <w:pPr>
            <w:pStyle w:val="Innehll3"/>
            <w:rPr>
              <w:rFonts w:asciiTheme="minorHAnsi" w:eastAsiaTheme="minorEastAsia" w:hAnsiTheme="minorHAnsi" w:cstheme="minorBidi"/>
              <w:noProof/>
              <w:sz w:val="22"/>
              <w:szCs w:val="22"/>
            </w:rPr>
          </w:pPr>
          <w:hyperlink w:anchor="_Toc136857460" w:history="1">
            <w:r w:rsidR="00257171" w:rsidRPr="00C37422">
              <w:rPr>
                <w:rStyle w:val="Hyperlnk"/>
                <w:noProof/>
              </w:rPr>
              <w:t>Utvärderingsfrågornas utformning för programområde A2 – Öka möjligheterna till ett inkluderande och hållbart arbetsliv för alla</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_Toc136857460 \h </w:instrText>
            </w:r>
            <w:r w:rsidR="00257171">
              <w:rPr>
                <w:noProof/>
                <w:webHidden/>
              </w:rPr>
            </w:r>
            <w:r w:rsidR="00257171">
              <w:rPr>
                <w:noProof/>
                <w:webHidden/>
              </w:rPr>
              <w:fldChar w:fldCharType="separate"/>
            </w:r>
            <w:r w:rsidR="00257171">
              <w:rPr>
                <w:noProof/>
                <w:webHidden/>
              </w:rPr>
              <w:t>10</w:t>
            </w:r>
            <w:r w:rsidR="00257171">
              <w:rPr>
                <w:noProof/>
                <w:webHidden/>
              </w:rPr>
              <w:fldChar w:fldCharType="end"/>
            </w:r>
          </w:hyperlink>
        </w:p>
        <w:p w14:paraId="1389190D" w14:textId="54AB21DB" w:rsidR="00257171" w:rsidRDefault="00C15A29">
          <w:pPr>
            <w:pStyle w:val="Innehll3"/>
            <w:rPr>
              <w:rFonts w:asciiTheme="minorHAnsi" w:eastAsiaTheme="minorEastAsia" w:hAnsiTheme="minorHAnsi" w:cstheme="minorBidi"/>
              <w:noProof/>
              <w:sz w:val="22"/>
              <w:szCs w:val="22"/>
            </w:rPr>
          </w:pPr>
          <w:hyperlink w:anchor="_Toc136857461" w:history="1">
            <w:r w:rsidR="00257171" w:rsidRPr="00C37422">
              <w:rPr>
                <w:rStyle w:val="Hyperlnk"/>
                <w:noProof/>
              </w:rPr>
              <w:t>Utvärderingsfrågornas utformning för programområde B – Öka möjligheterna till arbete</w:t>
            </w:r>
            <w:r w:rsidR="00257171">
              <w:rPr>
                <w:noProof/>
                <w:webHidden/>
              </w:rPr>
              <w:tab/>
            </w:r>
            <w:r w:rsidR="00257171">
              <w:rPr>
                <w:noProof/>
                <w:webHidden/>
              </w:rPr>
              <w:fldChar w:fldCharType="begin"/>
            </w:r>
            <w:r w:rsidR="00257171">
              <w:rPr>
                <w:noProof/>
                <w:webHidden/>
              </w:rPr>
              <w:instrText xml:space="preserve"> PAGEREF _Toc136857461 \h </w:instrText>
            </w:r>
            <w:r w:rsidR="00257171">
              <w:rPr>
                <w:noProof/>
                <w:webHidden/>
              </w:rPr>
            </w:r>
            <w:r w:rsidR="00257171">
              <w:rPr>
                <w:noProof/>
                <w:webHidden/>
              </w:rPr>
              <w:fldChar w:fldCharType="separate"/>
            </w:r>
            <w:r w:rsidR="00257171">
              <w:rPr>
                <w:noProof/>
                <w:webHidden/>
              </w:rPr>
              <w:t>11</w:t>
            </w:r>
            <w:r w:rsidR="00257171">
              <w:rPr>
                <w:noProof/>
                <w:webHidden/>
              </w:rPr>
              <w:fldChar w:fldCharType="end"/>
            </w:r>
          </w:hyperlink>
        </w:p>
        <w:p w14:paraId="0D92CC10" w14:textId="5E531739" w:rsidR="00257171" w:rsidRDefault="00C15A29">
          <w:pPr>
            <w:pStyle w:val="Innehll3"/>
            <w:rPr>
              <w:rFonts w:asciiTheme="minorHAnsi" w:eastAsiaTheme="minorEastAsia" w:hAnsiTheme="minorHAnsi" w:cstheme="minorBidi"/>
              <w:noProof/>
              <w:sz w:val="22"/>
              <w:szCs w:val="22"/>
            </w:rPr>
          </w:pPr>
          <w:hyperlink w:anchor="_Toc136857462" w:history="1">
            <w:r w:rsidR="00257171" w:rsidRPr="00C37422">
              <w:rPr>
                <w:rStyle w:val="Hyperlnk"/>
                <w:noProof/>
              </w:rPr>
              <w:t>Utvärderingsfrågornas utformning för programområde C – Minska risken för ekonomisk utsatthet</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_Toc136857462 \h </w:instrText>
            </w:r>
            <w:r w:rsidR="00257171">
              <w:rPr>
                <w:noProof/>
                <w:webHidden/>
              </w:rPr>
            </w:r>
            <w:r w:rsidR="00257171">
              <w:rPr>
                <w:noProof/>
                <w:webHidden/>
              </w:rPr>
              <w:fldChar w:fldCharType="separate"/>
            </w:r>
            <w:r w:rsidR="00257171">
              <w:rPr>
                <w:noProof/>
                <w:webHidden/>
              </w:rPr>
              <w:t>11</w:t>
            </w:r>
            <w:r w:rsidR="00257171">
              <w:rPr>
                <w:noProof/>
                <w:webHidden/>
              </w:rPr>
              <w:fldChar w:fldCharType="end"/>
            </w:r>
          </w:hyperlink>
        </w:p>
        <w:p w14:paraId="53AB281A" w14:textId="2C30FD72" w:rsidR="00257171" w:rsidRDefault="00C15A29">
          <w:pPr>
            <w:pStyle w:val="Innehll3"/>
            <w:rPr>
              <w:rFonts w:asciiTheme="minorHAnsi" w:eastAsiaTheme="minorEastAsia" w:hAnsiTheme="minorHAnsi" w:cstheme="minorBidi"/>
              <w:noProof/>
              <w:sz w:val="22"/>
              <w:szCs w:val="22"/>
            </w:rPr>
          </w:pPr>
          <w:hyperlink w:anchor="_Toc136857463" w:history="1">
            <w:r w:rsidR="00257171" w:rsidRPr="00C37422">
              <w:rPr>
                <w:rStyle w:val="Hyperlnk"/>
                <w:noProof/>
              </w:rPr>
              <w:t xml:space="preserve">Utvärderingsfrågornas utformning för programområde D – </w:t>
            </w:r>
            <w:r w:rsidR="00257171" w:rsidRPr="00C37422">
              <w:rPr>
                <w:rStyle w:val="Hyperlnk"/>
                <w:rFonts w:cs="Calibri"/>
                <w:noProof/>
              </w:rPr>
              <w:t>Öka kapaciteten i den glesa geografin</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_Toc136857463 \h </w:instrText>
            </w:r>
            <w:r w:rsidR="00257171">
              <w:rPr>
                <w:noProof/>
                <w:webHidden/>
              </w:rPr>
            </w:r>
            <w:r w:rsidR="00257171">
              <w:rPr>
                <w:noProof/>
                <w:webHidden/>
              </w:rPr>
              <w:fldChar w:fldCharType="separate"/>
            </w:r>
            <w:r w:rsidR="00257171">
              <w:rPr>
                <w:noProof/>
                <w:webHidden/>
              </w:rPr>
              <w:t>11</w:t>
            </w:r>
            <w:r w:rsidR="00257171">
              <w:rPr>
                <w:noProof/>
                <w:webHidden/>
              </w:rPr>
              <w:fldChar w:fldCharType="end"/>
            </w:r>
          </w:hyperlink>
        </w:p>
        <w:p w14:paraId="682E4050" w14:textId="6E77DA33" w:rsidR="00257171" w:rsidRDefault="00C15A29">
          <w:pPr>
            <w:pStyle w:val="Innehll3"/>
            <w:rPr>
              <w:rFonts w:asciiTheme="minorHAnsi" w:eastAsiaTheme="minorEastAsia" w:hAnsiTheme="minorHAnsi" w:cstheme="minorBidi"/>
              <w:noProof/>
              <w:sz w:val="22"/>
              <w:szCs w:val="22"/>
            </w:rPr>
          </w:pPr>
          <w:hyperlink w:anchor="_Toc136857464" w:history="1">
            <w:r w:rsidR="00257171" w:rsidRPr="00C37422">
              <w:rPr>
                <w:rStyle w:val="Hyperlnk"/>
                <w:noProof/>
              </w:rPr>
              <w:t>Utvärderingsfrågornas utformning för programområde E – Social innovation</w:t>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_Toc136857464 \h </w:instrText>
            </w:r>
            <w:r w:rsidR="00257171">
              <w:rPr>
                <w:noProof/>
                <w:webHidden/>
              </w:rPr>
            </w:r>
            <w:r w:rsidR="00257171">
              <w:rPr>
                <w:noProof/>
                <w:webHidden/>
              </w:rPr>
              <w:fldChar w:fldCharType="separate"/>
            </w:r>
            <w:r w:rsidR="00257171">
              <w:rPr>
                <w:noProof/>
                <w:webHidden/>
              </w:rPr>
              <w:t>12</w:t>
            </w:r>
            <w:r w:rsidR="00257171">
              <w:rPr>
                <w:noProof/>
                <w:webHidden/>
              </w:rPr>
              <w:fldChar w:fldCharType="end"/>
            </w:r>
          </w:hyperlink>
        </w:p>
        <w:p w14:paraId="51663938" w14:textId="3ECA6224" w:rsidR="00257171" w:rsidRDefault="00C15A29">
          <w:pPr>
            <w:pStyle w:val="Innehll3"/>
            <w:rPr>
              <w:rFonts w:asciiTheme="minorHAnsi" w:eastAsiaTheme="minorEastAsia" w:hAnsiTheme="minorHAnsi" w:cstheme="minorBidi"/>
              <w:noProof/>
              <w:sz w:val="22"/>
              <w:szCs w:val="22"/>
            </w:rPr>
          </w:pPr>
          <w:hyperlink w:anchor="_Toc136857465" w:history="1">
            <w:r w:rsidR="00257171" w:rsidRPr="00C37422">
              <w:rPr>
                <w:rStyle w:val="Hyperlnk"/>
                <w:noProof/>
              </w:rPr>
              <w:t>Horisontella principer och utvärdering</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_Toc136857465 \h </w:instrText>
            </w:r>
            <w:r w:rsidR="00257171">
              <w:rPr>
                <w:noProof/>
                <w:webHidden/>
              </w:rPr>
            </w:r>
            <w:r w:rsidR="00257171">
              <w:rPr>
                <w:noProof/>
                <w:webHidden/>
              </w:rPr>
              <w:fldChar w:fldCharType="separate"/>
            </w:r>
            <w:r w:rsidR="00257171">
              <w:rPr>
                <w:noProof/>
                <w:webHidden/>
              </w:rPr>
              <w:t>12</w:t>
            </w:r>
            <w:r w:rsidR="00257171">
              <w:rPr>
                <w:noProof/>
                <w:webHidden/>
              </w:rPr>
              <w:fldChar w:fldCharType="end"/>
            </w:r>
          </w:hyperlink>
        </w:p>
        <w:p w14:paraId="59ADF25B" w14:textId="7B1C7A9B" w:rsidR="00257171" w:rsidRDefault="00C15A29">
          <w:pPr>
            <w:pStyle w:val="Innehll3"/>
            <w:rPr>
              <w:rFonts w:asciiTheme="minorHAnsi" w:eastAsiaTheme="minorEastAsia" w:hAnsiTheme="minorHAnsi" w:cstheme="minorBidi"/>
              <w:noProof/>
              <w:sz w:val="22"/>
              <w:szCs w:val="22"/>
            </w:rPr>
          </w:pPr>
          <w:hyperlink w:anchor="_Toc136857466" w:history="1">
            <w:r w:rsidR="00257171" w:rsidRPr="00C37422">
              <w:rPr>
                <w:rStyle w:val="Hyperlnk"/>
                <w:noProof/>
              </w:rPr>
              <w:t>Tabell 2 – Utvärderingsfrågor horisontella principer</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_Toc136857466 \h </w:instrText>
            </w:r>
            <w:r w:rsidR="00257171">
              <w:rPr>
                <w:noProof/>
                <w:webHidden/>
              </w:rPr>
            </w:r>
            <w:r w:rsidR="00257171">
              <w:rPr>
                <w:noProof/>
                <w:webHidden/>
              </w:rPr>
              <w:fldChar w:fldCharType="separate"/>
            </w:r>
            <w:r w:rsidR="00257171">
              <w:rPr>
                <w:noProof/>
                <w:webHidden/>
              </w:rPr>
              <w:t>12</w:t>
            </w:r>
            <w:r w:rsidR="00257171">
              <w:rPr>
                <w:noProof/>
                <w:webHidden/>
              </w:rPr>
              <w:fldChar w:fldCharType="end"/>
            </w:r>
          </w:hyperlink>
        </w:p>
        <w:p w14:paraId="0137852C" w14:textId="0CEBD3FF" w:rsidR="00257171" w:rsidRDefault="00C15A29">
          <w:pPr>
            <w:pStyle w:val="Innehll3"/>
            <w:rPr>
              <w:rFonts w:asciiTheme="minorHAnsi" w:eastAsiaTheme="minorEastAsia" w:hAnsiTheme="minorHAnsi" w:cstheme="minorBidi"/>
              <w:noProof/>
              <w:sz w:val="22"/>
              <w:szCs w:val="22"/>
            </w:rPr>
          </w:pPr>
          <w:hyperlink w:anchor="_Toc136857467" w:history="1">
            <w:r w:rsidR="00257171" w:rsidRPr="00C37422">
              <w:rPr>
                <w:rStyle w:val="Hyperlnk"/>
                <w:noProof/>
              </w:rPr>
              <w:t>Utvärderingsfrågornas utformning för de horisontella principerna</w:t>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_Toc136857467 \h </w:instrText>
            </w:r>
            <w:r w:rsidR="00257171">
              <w:rPr>
                <w:noProof/>
                <w:webHidden/>
              </w:rPr>
            </w:r>
            <w:r w:rsidR="00257171">
              <w:rPr>
                <w:noProof/>
                <w:webHidden/>
              </w:rPr>
              <w:fldChar w:fldCharType="separate"/>
            </w:r>
            <w:r w:rsidR="00257171">
              <w:rPr>
                <w:noProof/>
                <w:webHidden/>
              </w:rPr>
              <w:t>13</w:t>
            </w:r>
            <w:r w:rsidR="00257171">
              <w:rPr>
                <w:noProof/>
                <w:webHidden/>
              </w:rPr>
              <w:fldChar w:fldCharType="end"/>
            </w:r>
          </w:hyperlink>
        </w:p>
        <w:p w14:paraId="49FCA2FB" w14:textId="19F5C192" w:rsidR="00257171" w:rsidRDefault="00C15A29">
          <w:pPr>
            <w:pStyle w:val="Innehll2"/>
            <w:rPr>
              <w:rFonts w:asciiTheme="minorHAnsi" w:eastAsiaTheme="minorEastAsia" w:hAnsiTheme="minorHAnsi" w:cstheme="minorBidi"/>
              <w:noProof/>
              <w:sz w:val="22"/>
              <w:szCs w:val="22"/>
            </w:rPr>
          </w:pPr>
          <w:hyperlink w:anchor="_Toc136857468" w:history="1">
            <w:r w:rsidR="00257171" w:rsidRPr="00C37422">
              <w:rPr>
                <w:rStyle w:val="Hyperlnk"/>
                <w:noProof/>
              </w:rPr>
              <w:t>Praktiskt genomförande</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_Toc136857468 \h </w:instrText>
            </w:r>
            <w:r w:rsidR="00257171">
              <w:rPr>
                <w:noProof/>
                <w:webHidden/>
              </w:rPr>
            </w:r>
            <w:r w:rsidR="00257171">
              <w:rPr>
                <w:noProof/>
                <w:webHidden/>
              </w:rPr>
              <w:fldChar w:fldCharType="separate"/>
            </w:r>
            <w:r w:rsidR="00257171">
              <w:rPr>
                <w:noProof/>
                <w:webHidden/>
              </w:rPr>
              <w:t>13</w:t>
            </w:r>
            <w:r w:rsidR="00257171">
              <w:rPr>
                <w:noProof/>
                <w:webHidden/>
              </w:rPr>
              <w:fldChar w:fldCharType="end"/>
            </w:r>
          </w:hyperlink>
        </w:p>
        <w:p w14:paraId="7C054149" w14:textId="49309013" w:rsidR="00257171" w:rsidRDefault="00C15A29">
          <w:pPr>
            <w:pStyle w:val="Innehll3"/>
            <w:rPr>
              <w:rFonts w:asciiTheme="minorHAnsi" w:eastAsiaTheme="minorEastAsia" w:hAnsiTheme="minorHAnsi" w:cstheme="minorBidi"/>
              <w:noProof/>
              <w:sz w:val="22"/>
              <w:szCs w:val="22"/>
            </w:rPr>
          </w:pPr>
          <w:hyperlink w:anchor="_Toc136857469" w:history="1">
            <w:r w:rsidR="00257171" w:rsidRPr="00C37422">
              <w:rPr>
                <w:rStyle w:val="Hyperlnk"/>
                <w:noProof/>
              </w:rPr>
              <w:t>Tidplan</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_Toc136857469 \h </w:instrText>
            </w:r>
            <w:r w:rsidR="00257171">
              <w:rPr>
                <w:noProof/>
                <w:webHidden/>
              </w:rPr>
            </w:r>
            <w:r w:rsidR="00257171">
              <w:rPr>
                <w:noProof/>
                <w:webHidden/>
              </w:rPr>
              <w:fldChar w:fldCharType="separate"/>
            </w:r>
            <w:r w:rsidR="00257171">
              <w:rPr>
                <w:noProof/>
                <w:webHidden/>
              </w:rPr>
              <w:t>13</w:t>
            </w:r>
            <w:r w:rsidR="00257171">
              <w:rPr>
                <w:noProof/>
                <w:webHidden/>
              </w:rPr>
              <w:fldChar w:fldCharType="end"/>
            </w:r>
          </w:hyperlink>
        </w:p>
        <w:p w14:paraId="70A68B79" w14:textId="5A008DD2" w:rsidR="00257171" w:rsidRDefault="00C15A29">
          <w:pPr>
            <w:pStyle w:val="Innehll3"/>
            <w:rPr>
              <w:rFonts w:asciiTheme="minorHAnsi" w:eastAsiaTheme="minorEastAsia" w:hAnsiTheme="minorHAnsi" w:cstheme="minorBidi"/>
              <w:noProof/>
              <w:sz w:val="22"/>
              <w:szCs w:val="22"/>
            </w:rPr>
          </w:pPr>
          <w:hyperlink w:anchor="_Toc136857470" w:history="1">
            <w:r w:rsidR="00257171" w:rsidRPr="00C37422">
              <w:rPr>
                <w:rStyle w:val="Hyperlnk"/>
                <w:noProof/>
              </w:rPr>
              <w:t>Tidplan Programområde A1 &amp; A2</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_Toc136857470 \h </w:instrText>
            </w:r>
            <w:r w:rsidR="00257171">
              <w:rPr>
                <w:noProof/>
                <w:webHidden/>
              </w:rPr>
            </w:r>
            <w:r w:rsidR="00257171">
              <w:rPr>
                <w:noProof/>
                <w:webHidden/>
              </w:rPr>
              <w:fldChar w:fldCharType="separate"/>
            </w:r>
            <w:r w:rsidR="00257171">
              <w:rPr>
                <w:noProof/>
                <w:webHidden/>
              </w:rPr>
              <w:t>14</w:t>
            </w:r>
            <w:r w:rsidR="00257171">
              <w:rPr>
                <w:noProof/>
                <w:webHidden/>
              </w:rPr>
              <w:fldChar w:fldCharType="end"/>
            </w:r>
          </w:hyperlink>
        </w:p>
        <w:p w14:paraId="404187D5" w14:textId="36CEEC92" w:rsidR="00257171" w:rsidRDefault="00C15A29">
          <w:pPr>
            <w:pStyle w:val="Innehll3"/>
            <w:rPr>
              <w:rFonts w:asciiTheme="minorHAnsi" w:eastAsiaTheme="minorEastAsia" w:hAnsiTheme="minorHAnsi" w:cstheme="minorBidi"/>
              <w:noProof/>
              <w:sz w:val="22"/>
              <w:szCs w:val="22"/>
            </w:rPr>
          </w:pPr>
          <w:hyperlink w:anchor="_Toc136857471" w:history="1">
            <w:r w:rsidR="00257171" w:rsidRPr="00C37422">
              <w:rPr>
                <w:rStyle w:val="Hyperlnk"/>
                <w:noProof/>
              </w:rPr>
              <w:t>Tidplan Programområde B</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_Toc136857471 \h </w:instrText>
            </w:r>
            <w:r w:rsidR="00257171">
              <w:rPr>
                <w:noProof/>
                <w:webHidden/>
              </w:rPr>
            </w:r>
            <w:r w:rsidR="00257171">
              <w:rPr>
                <w:noProof/>
                <w:webHidden/>
              </w:rPr>
              <w:fldChar w:fldCharType="separate"/>
            </w:r>
            <w:r w:rsidR="00257171">
              <w:rPr>
                <w:noProof/>
                <w:webHidden/>
              </w:rPr>
              <w:t>14</w:t>
            </w:r>
            <w:r w:rsidR="00257171">
              <w:rPr>
                <w:noProof/>
                <w:webHidden/>
              </w:rPr>
              <w:fldChar w:fldCharType="end"/>
            </w:r>
          </w:hyperlink>
        </w:p>
        <w:p w14:paraId="2D04DF5B" w14:textId="06ADF866" w:rsidR="00257171" w:rsidRDefault="00C15A29">
          <w:pPr>
            <w:pStyle w:val="Innehll3"/>
            <w:rPr>
              <w:rFonts w:asciiTheme="minorHAnsi" w:eastAsiaTheme="minorEastAsia" w:hAnsiTheme="minorHAnsi" w:cstheme="minorBidi"/>
              <w:noProof/>
              <w:sz w:val="22"/>
              <w:szCs w:val="22"/>
            </w:rPr>
          </w:pPr>
          <w:hyperlink w:anchor="_Toc136857472" w:history="1">
            <w:r w:rsidR="00257171" w:rsidRPr="00C37422">
              <w:rPr>
                <w:rStyle w:val="Hyperlnk"/>
                <w:noProof/>
              </w:rPr>
              <w:t>Tidplan Programområde C</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_Toc136857472 \h </w:instrText>
            </w:r>
            <w:r w:rsidR="00257171">
              <w:rPr>
                <w:noProof/>
                <w:webHidden/>
              </w:rPr>
            </w:r>
            <w:r w:rsidR="00257171">
              <w:rPr>
                <w:noProof/>
                <w:webHidden/>
              </w:rPr>
              <w:fldChar w:fldCharType="separate"/>
            </w:r>
            <w:r w:rsidR="00257171">
              <w:rPr>
                <w:noProof/>
                <w:webHidden/>
              </w:rPr>
              <w:t>14</w:t>
            </w:r>
            <w:r w:rsidR="00257171">
              <w:rPr>
                <w:noProof/>
                <w:webHidden/>
              </w:rPr>
              <w:fldChar w:fldCharType="end"/>
            </w:r>
          </w:hyperlink>
        </w:p>
        <w:p w14:paraId="2EF96BE5" w14:textId="6AD8CDE5" w:rsidR="00257171" w:rsidRDefault="00C15A29">
          <w:pPr>
            <w:pStyle w:val="Innehll3"/>
            <w:rPr>
              <w:rFonts w:asciiTheme="minorHAnsi" w:eastAsiaTheme="minorEastAsia" w:hAnsiTheme="minorHAnsi" w:cstheme="minorBidi"/>
              <w:noProof/>
              <w:sz w:val="22"/>
              <w:szCs w:val="22"/>
            </w:rPr>
          </w:pPr>
          <w:hyperlink w:anchor="_Toc136857473" w:history="1">
            <w:r w:rsidR="00257171" w:rsidRPr="00C37422">
              <w:rPr>
                <w:rStyle w:val="Hyperlnk"/>
                <w:noProof/>
              </w:rPr>
              <w:t>Tidplan Programområde D</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_Toc136857473 \h </w:instrText>
            </w:r>
            <w:r w:rsidR="00257171">
              <w:rPr>
                <w:noProof/>
                <w:webHidden/>
              </w:rPr>
            </w:r>
            <w:r w:rsidR="00257171">
              <w:rPr>
                <w:noProof/>
                <w:webHidden/>
              </w:rPr>
              <w:fldChar w:fldCharType="separate"/>
            </w:r>
            <w:r w:rsidR="00257171">
              <w:rPr>
                <w:noProof/>
                <w:webHidden/>
              </w:rPr>
              <w:t>14</w:t>
            </w:r>
            <w:r w:rsidR="00257171">
              <w:rPr>
                <w:noProof/>
                <w:webHidden/>
              </w:rPr>
              <w:fldChar w:fldCharType="end"/>
            </w:r>
          </w:hyperlink>
        </w:p>
        <w:p w14:paraId="31ACEEC2" w14:textId="28C71D5E" w:rsidR="00257171" w:rsidRDefault="00C15A29">
          <w:pPr>
            <w:pStyle w:val="Innehll3"/>
            <w:rPr>
              <w:rFonts w:asciiTheme="minorHAnsi" w:eastAsiaTheme="minorEastAsia" w:hAnsiTheme="minorHAnsi" w:cstheme="minorBidi"/>
              <w:noProof/>
              <w:sz w:val="22"/>
              <w:szCs w:val="22"/>
            </w:rPr>
          </w:pPr>
          <w:hyperlink w:anchor="_Toc136857474" w:history="1">
            <w:r w:rsidR="00257171" w:rsidRPr="00C37422">
              <w:rPr>
                <w:rStyle w:val="Hyperlnk"/>
                <w:noProof/>
              </w:rPr>
              <w:t>Tidplan Programområde E</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_Toc136857474 \h </w:instrText>
            </w:r>
            <w:r w:rsidR="00257171">
              <w:rPr>
                <w:noProof/>
                <w:webHidden/>
              </w:rPr>
            </w:r>
            <w:r w:rsidR="00257171">
              <w:rPr>
                <w:noProof/>
                <w:webHidden/>
              </w:rPr>
              <w:fldChar w:fldCharType="separate"/>
            </w:r>
            <w:r w:rsidR="00257171">
              <w:rPr>
                <w:noProof/>
                <w:webHidden/>
              </w:rPr>
              <w:t>14</w:t>
            </w:r>
            <w:r w:rsidR="00257171">
              <w:rPr>
                <w:noProof/>
                <w:webHidden/>
              </w:rPr>
              <w:fldChar w:fldCharType="end"/>
            </w:r>
          </w:hyperlink>
        </w:p>
        <w:p w14:paraId="525055A7" w14:textId="3A19FE7A" w:rsidR="00257171" w:rsidRDefault="00C15A29">
          <w:pPr>
            <w:pStyle w:val="Innehll2"/>
            <w:rPr>
              <w:rFonts w:asciiTheme="minorHAnsi" w:eastAsiaTheme="minorEastAsia" w:hAnsiTheme="minorHAnsi" w:cstheme="minorBidi"/>
              <w:noProof/>
              <w:sz w:val="22"/>
              <w:szCs w:val="22"/>
            </w:rPr>
          </w:pPr>
          <w:hyperlink w:anchor="_Toc136857475" w:history="1">
            <w:r w:rsidR="00257171" w:rsidRPr="00C37422">
              <w:rPr>
                <w:rStyle w:val="Hyperlnk"/>
                <w:noProof/>
              </w:rPr>
              <w:t>Klusterutvärderingar</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_Toc136857475 \h </w:instrText>
            </w:r>
            <w:r w:rsidR="00257171">
              <w:rPr>
                <w:noProof/>
                <w:webHidden/>
              </w:rPr>
            </w:r>
            <w:r w:rsidR="00257171">
              <w:rPr>
                <w:noProof/>
                <w:webHidden/>
              </w:rPr>
              <w:fldChar w:fldCharType="separate"/>
            </w:r>
            <w:r w:rsidR="00257171">
              <w:rPr>
                <w:noProof/>
                <w:webHidden/>
              </w:rPr>
              <w:t>15</w:t>
            </w:r>
            <w:r w:rsidR="00257171">
              <w:rPr>
                <w:noProof/>
                <w:webHidden/>
              </w:rPr>
              <w:fldChar w:fldCharType="end"/>
            </w:r>
          </w:hyperlink>
        </w:p>
        <w:p w14:paraId="6EF2C4F3" w14:textId="6F0E26DC" w:rsidR="00257171" w:rsidRDefault="00C15A29">
          <w:pPr>
            <w:pStyle w:val="Innehll3"/>
            <w:rPr>
              <w:rFonts w:asciiTheme="minorHAnsi" w:eastAsiaTheme="minorEastAsia" w:hAnsiTheme="minorHAnsi" w:cstheme="minorBidi"/>
              <w:noProof/>
              <w:sz w:val="22"/>
              <w:szCs w:val="22"/>
            </w:rPr>
          </w:pPr>
          <w:hyperlink w:anchor="_Toc136857476" w:history="1">
            <w:r w:rsidR="00257171" w:rsidRPr="00C37422">
              <w:rPr>
                <w:rStyle w:val="Hyperlnk"/>
                <w:noProof/>
              </w:rPr>
              <w:t>Förebygga skolavhopp</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_Toc136857476 \h </w:instrText>
            </w:r>
            <w:r w:rsidR="00257171">
              <w:rPr>
                <w:noProof/>
                <w:webHidden/>
              </w:rPr>
            </w:r>
            <w:r w:rsidR="00257171">
              <w:rPr>
                <w:noProof/>
                <w:webHidden/>
              </w:rPr>
              <w:fldChar w:fldCharType="separate"/>
            </w:r>
            <w:r w:rsidR="00257171">
              <w:rPr>
                <w:noProof/>
                <w:webHidden/>
              </w:rPr>
              <w:t>15</w:t>
            </w:r>
            <w:r w:rsidR="00257171">
              <w:rPr>
                <w:noProof/>
                <w:webHidden/>
              </w:rPr>
              <w:fldChar w:fldCharType="end"/>
            </w:r>
          </w:hyperlink>
        </w:p>
        <w:p w14:paraId="727AA3F2" w14:textId="54743ECD" w:rsidR="00257171" w:rsidRDefault="00C15A29">
          <w:pPr>
            <w:pStyle w:val="Innehll3"/>
            <w:rPr>
              <w:rFonts w:asciiTheme="minorHAnsi" w:eastAsiaTheme="minorEastAsia" w:hAnsiTheme="minorHAnsi" w:cstheme="minorBidi"/>
              <w:noProof/>
              <w:sz w:val="22"/>
              <w:szCs w:val="22"/>
            </w:rPr>
          </w:pPr>
          <w:hyperlink w:anchor="_Toc136857477" w:history="1">
            <w:r w:rsidR="00257171" w:rsidRPr="00C37422">
              <w:rPr>
                <w:rStyle w:val="Hyperlnk"/>
                <w:noProof/>
              </w:rPr>
              <w:t>Effektutvärdering av kompetensutvecklingssatsningar</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_Toc136857477 \h </w:instrText>
            </w:r>
            <w:r w:rsidR="00257171">
              <w:rPr>
                <w:noProof/>
                <w:webHidden/>
              </w:rPr>
            </w:r>
            <w:r w:rsidR="00257171">
              <w:rPr>
                <w:noProof/>
                <w:webHidden/>
              </w:rPr>
              <w:fldChar w:fldCharType="separate"/>
            </w:r>
            <w:r w:rsidR="00257171">
              <w:rPr>
                <w:noProof/>
                <w:webHidden/>
              </w:rPr>
              <w:t>15</w:t>
            </w:r>
            <w:r w:rsidR="00257171">
              <w:rPr>
                <w:noProof/>
                <w:webHidden/>
              </w:rPr>
              <w:fldChar w:fldCharType="end"/>
            </w:r>
          </w:hyperlink>
        </w:p>
        <w:p w14:paraId="65F07CEA" w14:textId="62D2955A" w:rsidR="00257171" w:rsidRDefault="00C15A29">
          <w:pPr>
            <w:pStyle w:val="Innehll2"/>
            <w:rPr>
              <w:rFonts w:asciiTheme="minorHAnsi" w:eastAsiaTheme="minorEastAsia" w:hAnsiTheme="minorHAnsi" w:cstheme="minorBidi"/>
              <w:noProof/>
              <w:sz w:val="22"/>
              <w:szCs w:val="22"/>
            </w:rPr>
          </w:pPr>
          <w:hyperlink w:anchor="_Toc136857478" w:history="1">
            <w:r w:rsidR="00257171" w:rsidRPr="00C37422">
              <w:rPr>
                <w:rStyle w:val="Hyperlnk"/>
                <w:noProof/>
              </w:rPr>
              <w:t>Bilaga</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_Toc136857478 \h </w:instrText>
            </w:r>
            <w:r w:rsidR="00257171">
              <w:rPr>
                <w:noProof/>
                <w:webHidden/>
              </w:rPr>
            </w:r>
            <w:r w:rsidR="00257171">
              <w:rPr>
                <w:noProof/>
                <w:webHidden/>
              </w:rPr>
              <w:fldChar w:fldCharType="separate"/>
            </w:r>
            <w:r w:rsidR="00257171">
              <w:rPr>
                <w:noProof/>
                <w:webHidden/>
              </w:rPr>
              <w:t>16</w:t>
            </w:r>
            <w:r w:rsidR="00257171">
              <w:rPr>
                <w:noProof/>
                <w:webHidden/>
              </w:rPr>
              <w:fldChar w:fldCharType="end"/>
            </w:r>
          </w:hyperlink>
        </w:p>
        <w:p w14:paraId="55F4FC8A" w14:textId="7BAD47B0" w:rsidR="00257171" w:rsidRDefault="00C15A29">
          <w:pPr>
            <w:pStyle w:val="Innehll3"/>
            <w:rPr>
              <w:rFonts w:asciiTheme="minorHAnsi" w:eastAsiaTheme="minorEastAsia" w:hAnsiTheme="minorHAnsi" w:cstheme="minorBidi"/>
              <w:noProof/>
              <w:sz w:val="22"/>
              <w:szCs w:val="22"/>
            </w:rPr>
          </w:pPr>
          <w:hyperlink w:anchor="_Toc136857479" w:history="1">
            <w:r w:rsidR="00257171" w:rsidRPr="00C37422">
              <w:rPr>
                <w:rStyle w:val="Hyperlnk"/>
                <w:noProof/>
              </w:rPr>
              <w:t>Budgetindikation för utvärdering av ESF+</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_Toc136857479 \h </w:instrText>
            </w:r>
            <w:r w:rsidR="00257171">
              <w:rPr>
                <w:noProof/>
                <w:webHidden/>
              </w:rPr>
            </w:r>
            <w:r w:rsidR="00257171">
              <w:rPr>
                <w:noProof/>
                <w:webHidden/>
              </w:rPr>
              <w:fldChar w:fldCharType="separate"/>
            </w:r>
            <w:r w:rsidR="00257171">
              <w:rPr>
                <w:noProof/>
                <w:webHidden/>
              </w:rPr>
              <w:t>16</w:t>
            </w:r>
            <w:r w:rsidR="00257171">
              <w:rPr>
                <w:noProof/>
                <w:webHidden/>
              </w:rPr>
              <w:fldChar w:fldCharType="end"/>
            </w:r>
          </w:hyperlink>
        </w:p>
        <w:p w14:paraId="32892AAD" w14:textId="233C4B21" w:rsidR="00257171" w:rsidRDefault="00C15A29">
          <w:pPr>
            <w:pStyle w:val="Innehll2"/>
            <w:rPr>
              <w:rFonts w:asciiTheme="minorHAnsi" w:eastAsiaTheme="minorEastAsia" w:hAnsiTheme="minorHAnsi" w:cstheme="minorBidi"/>
              <w:noProof/>
              <w:sz w:val="22"/>
              <w:szCs w:val="22"/>
            </w:rPr>
          </w:pPr>
          <w:hyperlink w:anchor="_Toc136857480" w:history="1">
            <w:r w:rsidR="00257171" w:rsidRPr="00C37422">
              <w:rPr>
                <w:rStyle w:val="Hyperlnk"/>
                <w:noProof/>
              </w:rPr>
              <w:t>Referensdokument</w:t>
            </w:r>
            <w:r w:rsidR="00257171">
              <w:rPr>
                <w:noProof/>
                <w:webHidden/>
              </w:rPr>
              <w:tab/>
            </w:r>
            <w:r w:rsidR="00257171">
              <w:rPr>
                <w:noProof/>
                <w:webHidden/>
              </w:rPr>
              <w:tab/>
            </w:r>
            <w:r w:rsidR="00257171">
              <w:rPr>
                <w:noProof/>
                <w:webHidden/>
              </w:rPr>
              <w:tab/>
            </w:r>
            <w:r w:rsidR="00257171">
              <w:rPr>
                <w:noProof/>
                <w:webHidden/>
              </w:rPr>
              <w:tab/>
            </w:r>
            <w:r w:rsidR="00257171">
              <w:rPr>
                <w:noProof/>
                <w:webHidden/>
              </w:rPr>
              <w:fldChar w:fldCharType="begin"/>
            </w:r>
            <w:r w:rsidR="00257171">
              <w:rPr>
                <w:noProof/>
                <w:webHidden/>
              </w:rPr>
              <w:instrText xml:space="preserve"> PAGEREF _Toc136857480 \h </w:instrText>
            </w:r>
            <w:r w:rsidR="00257171">
              <w:rPr>
                <w:noProof/>
                <w:webHidden/>
              </w:rPr>
            </w:r>
            <w:r w:rsidR="00257171">
              <w:rPr>
                <w:noProof/>
                <w:webHidden/>
              </w:rPr>
              <w:fldChar w:fldCharType="separate"/>
            </w:r>
            <w:r w:rsidR="00257171">
              <w:rPr>
                <w:noProof/>
                <w:webHidden/>
              </w:rPr>
              <w:t>16</w:t>
            </w:r>
            <w:r w:rsidR="00257171">
              <w:rPr>
                <w:noProof/>
                <w:webHidden/>
              </w:rPr>
              <w:fldChar w:fldCharType="end"/>
            </w:r>
          </w:hyperlink>
        </w:p>
        <w:p w14:paraId="7C14C7AE" w14:textId="533701F1" w:rsidR="00EC0C52" w:rsidRDefault="00EC0C52" w:rsidP="00EC0C52">
          <w:r>
            <w:rPr>
              <w:b/>
              <w:bCs/>
            </w:rPr>
            <w:fldChar w:fldCharType="end"/>
          </w:r>
        </w:p>
      </w:sdtContent>
    </w:sdt>
    <w:p w14:paraId="443D69F4" w14:textId="77777777" w:rsidR="00EC0C52" w:rsidRDefault="00EC0C52" w:rsidP="00EC0C52">
      <w:pPr>
        <w:tabs>
          <w:tab w:val="clear" w:pos="5245"/>
          <w:tab w:val="clear" w:pos="6096"/>
        </w:tabs>
        <w:spacing w:after="0" w:line="240" w:lineRule="auto"/>
      </w:pPr>
      <w:r>
        <w:br w:type="page"/>
      </w:r>
    </w:p>
    <w:p w14:paraId="03168658" w14:textId="5C1DDD38" w:rsidR="00EC0C52" w:rsidRDefault="00EC0C52" w:rsidP="00EC0C52">
      <w:pPr>
        <w:pStyle w:val="Rubrik2"/>
      </w:pPr>
      <w:bookmarkStart w:id="2" w:name="xxDocument"/>
      <w:bookmarkStart w:id="3" w:name="Position"/>
      <w:bookmarkStart w:id="4" w:name="_Toc136857445"/>
      <w:bookmarkStart w:id="5" w:name="_Hlk127952880"/>
      <w:bookmarkEnd w:id="2"/>
      <w:bookmarkEnd w:id="3"/>
      <w:r>
        <w:t xml:space="preserve">Utvärdering av </w:t>
      </w:r>
      <w:r w:rsidR="0059082C">
        <w:t xml:space="preserve">det nationella programmet </w:t>
      </w:r>
      <w:r w:rsidR="0059082C" w:rsidRPr="00257171">
        <w:t>för</w:t>
      </w:r>
      <w:r w:rsidR="0059082C">
        <w:t xml:space="preserve"> </w:t>
      </w:r>
      <w:r>
        <w:t>Europeiska socialfonden+ (2021 – 2027)</w:t>
      </w:r>
      <w:bookmarkEnd w:id="4"/>
    </w:p>
    <w:p w14:paraId="122C8323" w14:textId="1161E392" w:rsidR="00EC0C52" w:rsidRPr="009F45DB" w:rsidRDefault="00EC0C52" w:rsidP="00EC0C52">
      <w:pPr>
        <w:pStyle w:val="Rubrik3"/>
        <w:rPr>
          <w:lang w:val="sv-SE"/>
        </w:rPr>
      </w:pPr>
      <w:bookmarkStart w:id="6" w:name="_Toc136857446"/>
      <w:bookmarkEnd w:id="5"/>
      <w:r>
        <w:rPr>
          <w:lang w:val="sv-SE"/>
        </w:rPr>
        <w:t>Beskrivning av utvärderingsplanen för</w:t>
      </w:r>
      <w:r w:rsidR="005D6DCD">
        <w:rPr>
          <w:lang w:val="sv-SE"/>
        </w:rPr>
        <w:t xml:space="preserve"> det nationella programmet</w:t>
      </w:r>
      <w:r w:rsidR="007A0AB6">
        <w:rPr>
          <w:lang w:val="sv-SE"/>
        </w:rPr>
        <w:t xml:space="preserve"> för</w:t>
      </w:r>
      <w:r>
        <w:rPr>
          <w:lang w:val="sv-SE"/>
        </w:rPr>
        <w:t xml:space="preserve"> Europeiska socialfonden+ (2021 – 2027)</w:t>
      </w:r>
      <w:bookmarkEnd w:id="6"/>
    </w:p>
    <w:p w14:paraId="50AF8CCA" w14:textId="2AB6F2EE" w:rsidR="00EC0C52" w:rsidRDefault="00EC0C52" w:rsidP="00EC0C52">
      <w:r w:rsidRPr="006463D7">
        <w:t>Utvärderingsplanen för</w:t>
      </w:r>
      <w:r w:rsidR="005D6DCD">
        <w:t xml:space="preserve"> </w:t>
      </w:r>
      <w:r w:rsidR="005D6DCD" w:rsidRPr="000B7C50">
        <w:t>det nationella programmet</w:t>
      </w:r>
      <w:r w:rsidR="007A0AB6">
        <w:t xml:space="preserve"> för</w:t>
      </w:r>
      <w:r w:rsidRPr="006463D7">
        <w:t xml:space="preserve"> Europeiska </w:t>
      </w:r>
      <w:r>
        <w:t>socialfonden+</w:t>
      </w:r>
      <w:r w:rsidRPr="006463D7">
        <w:t xml:space="preserve"> </w:t>
      </w:r>
      <w:r>
        <w:t xml:space="preserve">(2021 </w:t>
      </w:r>
      <w:r>
        <w:softHyphen/>
        <w:t xml:space="preserve">- 2027) </w:t>
      </w:r>
      <w:r w:rsidR="00851DA0">
        <w:t xml:space="preserve">(ESF+) </w:t>
      </w:r>
      <w:r w:rsidRPr="006463D7">
        <w:t>är en beskrivning av vilka utvärderingar som ska genomföras för att säkra granskningen av de</w:t>
      </w:r>
      <w:r>
        <w:t>t</w:t>
      </w:r>
      <w:r w:rsidRPr="006463D7">
        <w:t xml:space="preserve"> svenska </w:t>
      </w:r>
      <w:r>
        <w:t>s</w:t>
      </w:r>
      <w:r w:rsidRPr="006463D7">
        <w:t>oc</w:t>
      </w:r>
      <w:r>
        <w:t>i</w:t>
      </w:r>
      <w:r w:rsidRPr="006463D7">
        <w:t xml:space="preserve">alfondsprogrammet. </w:t>
      </w:r>
      <w:r w:rsidRPr="00FF5F35">
        <w:t xml:space="preserve">Planen </w:t>
      </w:r>
      <w:r w:rsidR="00D8504B" w:rsidRPr="003A4917">
        <w:t>bör</w:t>
      </w:r>
      <w:r w:rsidRPr="00FF5F35">
        <w:t xml:space="preserve"> även beskriva funktioner och roller i Svenska ESF-rådets utvärderingsarbete, vilka resurser som avsätts för utvärdering och en kommunikationsplan för spridning av utvärderingsresultat.</w:t>
      </w:r>
      <w:r w:rsidRPr="00FF5F35">
        <w:rPr>
          <w:rStyle w:val="Fotnotsreferens"/>
        </w:rPr>
        <w:footnoteReference w:id="1"/>
      </w:r>
      <w:r>
        <w:t xml:space="preserve"> För mer information om roller, budget, kommunikation och lärande se </w:t>
      </w:r>
      <w:r>
        <w:rPr>
          <w:i/>
          <w:iCs/>
        </w:rPr>
        <w:t>Budgetindikation för utvärdering ESF+</w:t>
      </w:r>
      <w:r>
        <w:rPr>
          <w:rStyle w:val="Fotnotsreferens"/>
          <w:i/>
          <w:iCs/>
        </w:rPr>
        <w:footnoteReference w:id="2"/>
      </w:r>
      <w:r>
        <w:rPr>
          <w:i/>
          <w:iCs/>
        </w:rPr>
        <w:t xml:space="preserve"> </w:t>
      </w:r>
      <w:r>
        <w:t xml:space="preserve">och </w:t>
      </w:r>
      <w:r>
        <w:rPr>
          <w:i/>
          <w:iCs/>
        </w:rPr>
        <w:t>Kommunikation och lärande för utvärdering ESF+</w:t>
      </w:r>
      <w:r>
        <w:rPr>
          <w:rStyle w:val="Fotnotsreferens"/>
          <w:i/>
          <w:iCs/>
        </w:rPr>
        <w:footnoteReference w:id="3"/>
      </w:r>
      <w:r>
        <w:t xml:space="preserve">. </w:t>
      </w:r>
      <w:r w:rsidRPr="006463D7">
        <w:t xml:space="preserve">Utvärderingsplanens innehåll arbetas fram av Svenska ESF-rådet och beslutas av </w:t>
      </w:r>
      <w:r w:rsidR="00851DA0">
        <w:t>ö</w:t>
      </w:r>
      <w:r w:rsidRPr="007A0AB6">
        <w:t>vervakningskommittén</w:t>
      </w:r>
      <w:r w:rsidRPr="006463D7">
        <w:t xml:space="preserve">. </w:t>
      </w:r>
      <w:r>
        <w:t>Planen kan vid behov uppdateras med tillägg som är viktiga för utvärderingen av</w:t>
      </w:r>
      <w:r w:rsidR="00257171">
        <w:t xml:space="preserve"> ESF+</w:t>
      </w:r>
      <w:r>
        <w:t>, till exempel vid eventuella programändringar.</w:t>
      </w:r>
    </w:p>
    <w:p w14:paraId="79B8FF44" w14:textId="77777777" w:rsidR="00EC0C52" w:rsidRPr="004859E1" w:rsidRDefault="00EC0C52" w:rsidP="00EC0C52">
      <w:pPr>
        <w:pStyle w:val="Rubrik3"/>
        <w:rPr>
          <w:lang w:val="sv-SE"/>
        </w:rPr>
      </w:pPr>
      <w:bookmarkStart w:id="7" w:name="_Toc136857447"/>
      <w:r w:rsidRPr="00EA2713">
        <w:rPr>
          <w:lang w:val="sv-SE"/>
        </w:rPr>
        <w:t>Centrala begrepp</w:t>
      </w:r>
      <w:bookmarkEnd w:id="7"/>
    </w:p>
    <w:p w14:paraId="4925C465" w14:textId="4C74F864" w:rsidR="00EC0C52" w:rsidRDefault="00EC0C52" w:rsidP="00EC0C52">
      <w:r>
        <w:t xml:space="preserve">Utvärdering är ett centralt begrepp för utvärderingsplanen och förståelsen av begreppet är viktig för att kunna tolka utvärderingsplanen. Även de förordningsreglerade utvärderingskriterierna som </w:t>
      </w:r>
      <w:r w:rsidR="005D6DCD">
        <w:t xml:space="preserve">återfinns i planen </w:t>
      </w:r>
      <w:r>
        <w:t xml:space="preserve">är viktiga eftersom de är avgörande för hur utvärderingsfrågornas har utformats. Det finns en kort beskrivning i </w:t>
      </w:r>
      <w:r>
        <w:rPr>
          <w:i/>
          <w:iCs/>
        </w:rPr>
        <w:t>Begreppsordlista för utvärderingsplanen ESF+</w:t>
      </w:r>
      <w:r>
        <w:t xml:space="preserve"> av utvärderingskriterierna samt vad utvärdering är och hur det kan förstås i socialfondens sammanhang.</w:t>
      </w:r>
    </w:p>
    <w:p w14:paraId="48EC37B9" w14:textId="054A473C" w:rsidR="00EC0C52" w:rsidRPr="00B2368D" w:rsidRDefault="00EC0C52" w:rsidP="00EC0C52">
      <w:pPr>
        <w:pStyle w:val="Rubrik3"/>
        <w:rPr>
          <w:lang w:val="sv-SE"/>
        </w:rPr>
      </w:pPr>
      <w:bookmarkStart w:id="8" w:name="_Toc136857448"/>
      <w:r w:rsidRPr="00B2368D">
        <w:rPr>
          <w:lang w:val="sv-SE"/>
        </w:rPr>
        <w:t>K</w:t>
      </w:r>
      <w:r>
        <w:rPr>
          <w:lang w:val="sv-SE"/>
        </w:rPr>
        <w:t xml:space="preserve">ort om </w:t>
      </w:r>
      <w:r w:rsidR="00851DA0">
        <w:rPr>
          <w:lang w:val="sv-SE"/>
        </w:rPr>
        <w:t>vägledningar</w:t>
      </w:r>
      <w:r>
        <w:rPr>
          <w:lang w:val="sv-SE"/>
        </w:rPr>
        <w:t xml:space="preserve"> från EU</w:t>
      </w:r>
      <w:r w:rsidR="00851DA0">
        <w:rPr>
          <w:lang w:val="sv-SE"/>
        </w:rPr>
        <w:t>-kommissionen</w:t>
      </w:r>
      <w:bookmarkEnd w:id="8"/>
    </w:p>
    <w:p w14:paraId="292296AA" w14:textId="5D56B648" w:rsidR="00EC0C52" w:rsidRPr="00CE5A53" w:rsidRDefault="00EC0C52" w:rsidP="00EC0C52">
      <w:r w:rsidRPr="00DD3965">
        <w:t>EU-</w:t>
      </w:r>
      <w:r>
        <w:t>k</w:t>
      </w:r>
      <w:r w:rsidRPr="00DD3965">
        <w:t>ommissionen</w:t>
      </w:r>
      <w:r w:rsidRPr="001D673E">
        <w:t xml:space="preserve"> </w:t>
      </w:r>
      <w:r>
        <w:t>föreslår att</w:t>
      </w:r>
      <w:r w:rsidRPr="001D673E">
        <w:t xml:space="preserve"> utvärder</w:t>
      </w:r>
      <w:r>
        <w:t>ing i större utsträckning riktas in mot</w:t>
      </w:r>
      <w:r w:rsidRPr="001D673E">
        <w:t xml:space="preserve"> kvantifierbara effekter av </w:t>
      </w:r>
      <w:r w:rsidR="00851DA0">
        <w:t>ESF+</w:t>
      </w:r>
      <w:r>
        <w:t xml:space="preserve"> än vad som skett i tidigare programperioder inom unionen</w:t>
      </w:r>
      <w:r w:rsidRPr="001D673E">
        <w:t xml:space="preserve">. Flera </w:t>
      </w:r>
      <w:r w:rsidR="00851DA0">
        <w:t xml:space="preserve">vägledande dokument </w:t>
      </w:r>
      <w:r w:rsidRPr="001D673E">
        <w:t xml:space="preserve">påtalar vikten av att </w:t>
      </w:r>
      <w:r>
        <w:t>lämna</w:t>
      </w:r>
      <w:r w:rsidRPr="001D673E">
        <w:t xml:space="preserve"> en</w:t>
      </w:r>
      <w:r>
        <w:t xml:space="preserve"> tidigare</w:t>
      </w:r>
      <w:r w:rsidRPr="001D673E">
        <w:t xml:space="preserve"> praxis av att främst utvärdera själva genomförandet av projekt </w:t>
      </w:r>
      <w:r>
        <w:t>för att i stället</w:t>
      </w:r>
      <w:r w:rsidRPr="001D673E">
        <w:t xml:space="preserve"> generera statistiskt säkerställda resultat om förändringar för målgrupperna. Effekterna ska vara mätbara på ett sätt som medför att de lätt kan ställas i relation till varandra och helst även till ett kontrafaktiskt kontrollscenario</w:t>
      </w:r>
      <w:r>
        <w:rPr>
          <w:rStyle w:val="Fotnotsreferens"/>
        </w:rPr>
        <w:footnoteReference w:id="4"/>
      </w:r>
      <w:r w:rsidRPr="001D673E">
        <w:t xml:space="preserve"> där insatsen </w:t>
      </w:r>
      <w:r>
        <w:t>inte utförs för kontrollgruppen</w:t>
      </w:r>
      <w:r w:rsidRPr="001D673E">
        <w:t>.</w:t>
      </w:r>
      <w:r w:rsidRPr="001D673E">
        <w:rPr>
          <w:rStyle w:val="Fotnotsreferens"/>
        </w:rPr>
        <w:footnoteReference w:id="5"/>
      </w:r>
      <w:r w:rsidRPr="001D673E">
        <w:t xml:space="preserve"> </w:t>
      </w:r>
      <w:r w:rsidRPr="00B42181">
        <w:t xml:space="preserve">Utvärderingsfrågorna i </w:t>
      </w:r>
      <w:r w:rsidR="00297187">
        <w:t>t</w:t>
      </w:r>
      <w:r w:rsidRPr="00B42181">
        <w:t xml:space="preserve">abell 1 har formulerats utifrån riktlinjen att bedöma effekter. </w:t>
      </w:r>
      <w:r w:rsidRPr="004B3736">
        <w:t>Frågorna har också formulerats för att utvärderingen i så stor utsträckning som möjligt ska kunna fastställa om effekterna faktiskt har orsakats av de genomförda insatserna.</w:t>
      </w:r>
    </w:p>
    <w:p w14:paraId="2EFAC529" w14:textId="77777777" w:rsidR="00EC0C52" w:rsidRPr="007D103A" w:rsidRDefault="00EC0C52" w:rsidP="00EC0C52">
      <w:pPr>
        <w:pStyle w:val="Rubrik3"/>
        <w:rPr>
          <w:lang w:val="sv-SE"/>
        </w:rPr>
      </w:pPr>
      <w:bookmarkStart w:id="10" w:name="_Toc136857449"/>
      <w:r>
        <w:rPr>
          <w:lang w:val="sv-SE"/>
        </w:rPr>
        <w:t>Utvärderingsplanens syften</w:t>
      </w:r>
      <w:bookmarkEnd w:id="10"/>
    </w:p>
    <w:p w14:paraId="656A81B8" w14:textId="77777777" w:rsidR="00EC0C52" w:rsidRDefault="00EC0C52" w:rsidP="00F41D60">
      <w:pPr>
        <w:pStyle w:val="Liststycke"/>
        <w:numPr>
          <w:ilvl w:val="0"/>
          <w:numId w:val="19"/>
        </w:numPr>
      </w:pPr>
      <w:r>
        <w:t>Stärka Svenska ESF-rådets arbete med att förbättra kvaliteten när det gäller utformning och genomförande av framtida socialfondsprogram</w:t>
      </w:r>
    </w:p>
    <w:p w14:paraId="41FF6927" w14:textId="0C1CFD83" w:rsidR="00EC0C52" w:rsidRDefault="00EC0C52" w:rsidP="00F41D60">
      <w:pPr>
        <w:pStyle w:val="Liststycke"/>
        <w:numPr>
          <w:ilvl w:val="0"/>
          <w:numId w:val="19"/>
        </w:numPr>
      </w:pPr>
      <w:r>
        <w:t xml:space="preserve">Stödja Svenska ESF-rådets arbete med att utvärdera </w:t>
      </w:r>
      <w:proofErr w:type="spellStart"/>
      <w:r>
        <w:t>socialfo</w:t>
      </w:r>
      <w:r w:rsidR="003A4917">
        <w:t>§</w:t>
      </w:r>
      <w:r>
        <w:t>ndens</w:t>
      </w:r>
      <w:proofErr w:type="spellEnd"/>
      <w:r>
        <w:t xml:space="preserve"> effekter</w:t>
      </w:r>
    </w:p>
    <w:p w14:paraId="7E71D9ED" w14:textId="4CDC4868" w:rsidR="00EC0C52" w:rsidRDefault="00EC0C52" w:rsidP="00F41D60">
      <w:pPr>
        <w:pStyle w:val="Liststycke"/>
        <w:numPr>
          <w:ilvl w:val="0"/>
          <w:numId w:val="19"/>
        </w:numPr>
      </w:pPr>
      <w:bookmarkStart w:id="11" w:name="_Hlk136323213"/>
      <w:r>
        <w:t xml:space="preserve">Stärka </w:t>
      </w:r>
      <w:r w:rsidR="00851DA0">
        <w:t>ö</w:t>
      </w:r>
      <w:r>
        <w:t xml:space="preserve">vervakningskommitténs </w:t>
      </w:r>
      <w:r w:rsidR="00851DA0">
        <w:t xml:space="preserve">möjlighet att </w:t>
      </w:r>
      <w:r w:rsidR="002243CE" w:rsidRPr="00297187">
        <w:t>gransk</w:t>
      </w:r>
      <w:r w:rsidR="00851DA0" w:rsidRPr="00297187">
        <w:t>a</w:t>
      </w:r>
      <w:r w:rsidR="00851DA0">
        <w:t xml:space="preserve"> genomförandet</w:t>
      </w:r>
      <w:r w:rsidR="002243CE">
        <w:t xml:space="preserve"> av</w:t>
      </w:r>
      <w:r>
        <w:t xml:space="preserve"> </w:t>
      </w:r>
      <w:r w:rsidR="00851DA0">
        <w:t>ESF+</w:t>
      </w:r>
    </w:p>
    <w:bookmarkEnd w:id="11"/>
    <w:p w14:paraId="70C2545A" w14:textId="77777777" w:rsidR="00EC0C52" w:rsidRDefault="00EC0C52" w:rsidP="00F41D60">
      <w:pPr>
        <w:pStyle w:val="Liststycke"/>
        <w:numPr>
          <w:ilvl w:val="0"/>
          <w:numId w:val="19"/>
        </w:numPr>
      </w:pPr>
      <w:r>
        <w:t>Uppfylla Europeiska unionens krav på en utvärderingsplan</w:t>
      </w:r>
    </w:p>
    <w:p w14:paraId="6A2AF941" w14:textId="77777777" w:rsidR="00EC0C52" w:rsidRPr="007C337D" w:rsidRDefault="00EC0C52" w:rsidP="00EC0C52">
      <w:pPr>
        <w:pStyle w:val="Rubrik3"/>
        <w:rPr>
          <w:lang w:val="sv-SE"/>
        </w:rPr>
      </w:pPr>
      <w:bookmarkStart w:id="12" w:name="_Toc136857450"/>
      <w:r w:rsidRPr="007C337D">
        <w:rPr>
          <w:lang w:val="sv-SE"/>
        </w:rPr>
        <w:t>Förbättra kvaliteten när det gäller utformningen och genomförandet av program</w:t>
      </w:r>
      <w:bookmarkEnd w:id="12"/>
    </w:p>
    <w:p w14:paraId="0DA9167F" w14:textId="0E37CFE8" w:rsidR="00EC0C52" w:rsidRDefault="00EC0C52" w:rsidP="00EC0C52">
      <w:r>
        <w:t xml:space="preserve">Europarlamentets och Rådets förordning (EU) 2021/1060 artikel 44 ställer krav på att </w:t>
      </w:r>
      <w:r w:rsidR="00851DA0">
        <w:t>ESF+</w:t>
      </w:r>
      <w:r>
        <w:t xml:space="preserve"> ska utvärderas ”i syfte att förbättra kvaliteten när det gäller utformningen och genomförandet av program.” </w:t>
      </w:r>
      <w:r w:rsidRPr="00613F8A">
        <w:t xml:space="preserve">Utvärderingsplanen </w:t>
      </w:r>
      <w:r>
        <w:t>ska</w:t>
      </w:r>
      <w:r w:rsidRPr="00613F8A">
        <w:t xml:space="preserve"> </w:t>
      </w:r>
      <w:r>
        <w:t>säkerställa</w:t>
      </w:r>
      <w:r w:rsidRPr="00613F8A">
        <w:t xml:space="preserve"> goda förutsättningar både för utvärdering av </w:t>
      </w:r>
      <w:r w:rsidR="00851DA0">
        <w:t xml:space="preserve">ESF+ </w:t>
      </w:r>
      <w:r w:rsidRPr="00613F8A">
        <w:t xml:space="preserve">och för </w:t>
      </w:r>
      <w:r w:rsidRPr="00C81E09">
        <w:t>använd</w:t>
      </w:r>
      <w:r>
        <w:t>ning</w:t>
      </w:r>
      <w:r w:rsidRPr="00C81E09">
        <w:t xml:space="preserve"> av utvärderingsresultaten</w:t>
      </w:r>
      <w:r>
        <w:t xml:space="preserve">. Goda förutsättningar för utvärdering </w:t>
      </w:r>
      <w:r w:rsidRPr="00613F8A">
        <w:t xml:space="preserve">uppnås främst genom att planen schemalägger utvärderingsinsatser och definierar utvärderingsfrågor. </w:t>
      </w:r>
      <w:r>
        <w:t xml:space="preserve">Utvärderingsfrågorna har utformats i syfte att ge kunskap om projektverksamheten som kan omsättas till förbättringar i både utformning och genomförande av socialfondsprogram i framtiden. </w:t>
      </w:r>
      <w:r w:rsidR="002243CE">
        <w:t>Hur svenska ESF-rådet arbetar med lärande utifrån utvärderingsresultat beskrivs</w:t>
      </w:r>
      <w:r w:rsidRPr="00313E7D">
        <w:t xml:space="preserve"> i </w:t>
      </w:r>
      <w:r>
        <w:rPr>
          <w:i/>
          <w:iCs/>
        </w:rPr>
        <w:t>Kommunikation och lärande för utvärdering ESF+</w:t>
      </w:r>
      <w:r>
        <w:t>.</w:t>
      </w:r>
      <w:r>
        <w:rPr>
          <w:rStyle w:val="Fotnotsreferens"/>
          <w:i/>
          <w:iCs/>
        </w:rPr>
        <w:footnoteReference w:id="6"/>
      </w:r>
      <w:r>
        <w:t xml:space="preserve"> </w:t>
      </w:r>
    </w:p>
    <w:p w14:paraId="2AD0BE7C" w14:textId="77777777" w:rsidR="00EC0C52" w:rsidRPr="00621A54" w:rsidRDefault="00EC0C52" w:rsidP="00EC0C52">
      <w:pPr>
        <w:pStyle w:val="Rubrik3"/>
        <w:rPr>
          <w:lang w:val="sv-SE"/>
        </w:rPr>
      </w:pPr>
      <w:bookmarkStart w:id="13" w:name="_Toc136857451"/>
      <w:r>
        <w:rPr>
          <w:lang w:val="sv-SE"/>
        </w:rPr>
        <w:t>Stödja</w:t>
      </w:r>
      <w:r w:rsidRPr="00621A54">
        <w:rPr>
          <w:lang w:val="sv-SE"/>
        </w:rPr>
        <w:t xml:space="preserve"> Svenska ESF-rådets arbete med att upphandla utvärdering</w:t>
      </w:r>
      <w:bookmarkEnd w:id="13"/>
    </w:p>
    <w:p w14:paraId="2528654E" w14:textId="1F42C305" w:rsidR="00EC0C52" w:rsidRDefault="00EC0C52" w:rsidP="00EC0C52">
      <w:r>
        <w:t xml:space="preserve">Processen för upphandling av externa utvärderare är central i Svenska ESF-rådets arbete med att säkerställa att utvärderingar av </w:t>
      </w:r>
      <w:r w:rsidR="00257171">
        <w:t>ESF+</w:t>
      </w:r>
      <w:r>
        <w:t xml:space="preserve"> håller hög kvalitet. U</w:t>
      </w:r>
      <w:r w:rsidRPr="00613F8A">
        <w:t>pphandling av externa leverantörer är en förutsättning för myndigheten</w:t>
      </w:r>
      <w:r>
        <w:t>s möjligheter</w:t>
      </w:r>
      <w:r w:rsidRPr="00613F8A">
        <w:t xml:space="preserve"> att utföra omfattande</w:t>
      </w:r>
      <w:r>
        <w:t xml:space="preserve"> utvärderingar</w:t>
      </w:r>
      <w:r w:rsidRPr="00613F8A">
        <w:t>.</w:t>
      </w:r>
    </w:p>
    <w:p w14:paraId="19C3150A" w14:textId="52B76A23" w:rsidR="00EC0C52" w:rsidRPr="00AD166A" w:rsidRDefault="00EC0C52" w:rsidP="00EC0C52">
      <w:pPr>
        <w:rPr>
          <w:b/>
          <w:bCs/>
        </w:rPr>
      </w:pPr>
      <w:r>
        <w:t>Upphandlingsprocessen för programutvärdering bygger till stor del på att Svenska ESF-rådet begär att metodförslag tas fram av anbudsgivare för den specifika utvärdering som ska genomföras. Kvaliteten i metodförslage</w:t>
      </w:r>
      <w:r w:rsidR="00AC23B9">
        <w:t>t</w:t>
      </w:r>
      <w:r>
        <w:t xml:space="preserve"> är den enskilt viktigaste bedömningsgrunden för att bedöma ett anbuds </w:t>
      </w:r>
      <w:r w:rsidR="000B7C50">
        <w:t>kvalit</w:t>
      </w:r>
      <w:r w:rsidR="000B7C50" w:rsidRPr="00AD0FA1">
        <w:rPr>
          <w:strike/>
        </w:rPr>
        <w:t>e</w:t>
      </w:r>
      <w:r w:rsidR="000B7C50">
        <w:t>t</w:t>
      </w:r>
      <w:r>
        <w:t xml:space="preserve">. Denna upphandlingsprocess är en bidragande orsak till att utvärderingsplanen inte reglerar vilken utvärderingsmetodik som ska användas för att besvara utvärderingsfrågorna i nästkommande avsnitt. </w:t>
      </w:r>
      <w:r w:rsidRPr="00613F8A">
        <w:t>Svenska ESF-rådet</w:t>
      </w:r>
      <w:r>
        <w:t>s användning av utvärderingsplanen, och utvärderingsfrågorna i synnerhet,</w:t>
      </w:r>
      <w:r w:rsidRPr="00613F8A">
        <w:t xml:space="preserve"> ska förstås utifrån </w:t>
      </w:r>
      <w:r>
        <w:t>denna upphandlingsprocess. Även operationalisering</w:t>
      </w:r>
      <w:r>
        <w:rPr>
          <w:rStyle w:val="Fotnotsreferens"/>
        </w:rPr>
        <w:footnoteReference w:id="7"/>
      </w:r>
      <w:r>
        <w:t xml:space="preserve"> av utvärderingsfrågorna lämnas normalt över till den externa utvärderaren på grund av operationaliseringarnas täta koppling till metodval. </w:t>
      </w:r>
      <w:r w:rsidRPr="008F7673">
        <w:t>Svenska ESF-rådet kommer bland annat att ställa krav på tillgång till forskarkompetens vid upphandlingen av programutvärdering för att säkerställa hög kvalitet i denna process.</w:t>
      </w:r>
      <w:r w:rsidRPr="00313E7D">
        <w:t xml:space="preserve"> En beskrivning av vilka krav Svenska ESF-rådet normalt ställer på externa utvärderare finns i</w:t>
      </w:r>
      <w:r>
        <w:t xml:space="preserve"> </w:t>
      </w:r>
      <w:r>
        <w:rPr>
          <w:i/>
          <w:iCs/>
        </w:rPr>
        <w:t>Typisk bedömning av externa utvärderare</w:t>
      </w:r>
      <w:r>
        <w:t>.</w:t>
      </w:r>
      <w:r>
        <w:rPr>
          <w:rStyle w:val="Fotnotsreferens"/>
          <w:i/>
          <w:iCs/>
        </w:rPr>
        <w:footnoteReference w:id="8"/>
      </w:r>
      <w:r w:rsidRPr="00313E7D">
        <w:t xml:space="preserve"> </w:t>
      </w:r>
    </w:p>
    <w:p w14:paraId="3DCD803A" w14:textId="0F3736EE" w:rsidR="006E1BA3" w:rsidRPr="003A4917" w:rsidRDefault="006E1BA3" w:rsidP="006E1BA3">
      <w:pPr>
        <w:pStyle w:val="Rubrik3"/>
        <w:rPr>
          <w:lang w:val="sv-SE"/>
        </w:rPr>
      </w:pPr>
      <w:bookmarkStart w:id="14" w:name="_Toc136857452"/>
      <w:r w:rsidRPr="003A4917">
        <w:rPr>
          <w:lang w:val="sv-SE"/>
        </w:rPr>
        <w:t>Stärka övervakningskommitténs möjlighet att granska genomförandet av ESF+</w:t>
      </w:r>
      <w:bookmarkEnd w:id="14"/>
    </w:p>
    <w:p w14:paraId="7860B1DB" w14:textId="24267CC9" w:rsidR="00EC0C52" w:rsidRDefault="00EC0C52" w:rsidP="00EC0C52">
      <w:r>
        <w:t xml:space="preserve">Flera av </w:t>
      </w:r>
      <w:r w:rsidR="00297187">
        <w:t>ö</w:t>
      </w:r>
      <w:r>
        <w:t xml:space="preserve">vervakningskommitténs uppgifter, reglerade i Europarlamentets och Rådets förordning (EU) 2021/1060 artikel 40, avser granskning av genomförandet av </w:t>
      </w:r>
      <w:r w:rsidR="00257171">
        <w:t>ESF+</w:t>
      </w:r>
      <w:r>
        <w:t>. Granskningen sker i huvudsak genom en bedömning av i vilken utsträckning mål och delmål nås samt genom att följa upp utvärderingars resultat.</w:t>
      </w:r>
      <w:r>
        <w:rPr>
          <w:rStyle w:val="Fotnotsreferens"/>
        </w:rPr>
        <w:footnoteReference w:id="9"/>
      </w:r>
      <w:r>
        <w:t xml:space="preserve"> Utvärderingsplanen är en ett viktigt verktyg för </w:t>
      </w:r>
      <w:r w:rsidR="00297187">
        <w:t>ö</w:t>
      </w:r>
      <w:r>
        <w:t>vervakningskommitténs uppdrag att följa och granska av programmets måluppfyllelse.</w:t>
      </w:r>
    </w:p>
    <w:p w14:paraId="30941446" w14:textId="77777777" w:rsidR="00EC0C52" w:rsidRPr="002B65CB" w:rsidRDefault="00EC0C52" w:rsidP="00EC0C52">
      <w:pPr>
        <w:pStyle w:val="Rubrik3"/>
        <w:rPr>
          <w:lang w:val="sv-SE"/>
        </w:rPr>
      </w:pPr>
      <w:bookmarkStart w:id="15" w:name="_Toc136857453"/>
      <w:r w:rsidRPr="00775521">
        <w:rPr>
          <w:lang w:val="sv-SE"/>
        </w:rPr>
        <w:t>Europarlamentets och Rådets förordning (EU) 2021/1060</w:t>
      </w:r>
      <w:r w:rsidRPr="002B65CB">
        <w:rPr>
          <w:lang w:val="sv-SE"/>
        </w:rPr>
        <w:t xml:space="preserve"> ställer krav på en utvärderingsplan</w:t>
      </w:r>
      <w:bookmarkEnd w:id="15"/>
    </w:p>
    <w:p w14:paraId="3BDA82B1" w14:textId="3D5D8DAA" w:rsidR="00EC0C52" w:rsidRDefault="00EC0C52" w:rsidP="00EC0C52">
      <w:bookmarkStart w:id="16" w:name="_Hlk132873381"/>
      <w:r>
        <w:t>Artikel 44 i Europaparlamentets och Rådets förordning (EU) 2021/1060</w:t>
      </w:r>
      <w:bookmarkEnd w:id="16"/>
      <w:r>
        <w:t>. Där regleras bland annat:</w:t>
      </w:r>
    </w:p>
    <w:p w14:paraId="48D4A228" w14:textId="77777777" w:rsidR="00EC0C52" w:rsidRPr="00A7721E" w:rsidRDefault="00EC0C52" w:rsidP="00F41D60">
      <w:pPr>
        <w:pStyle w:val="Liststycke"/>
        <w:numPr>
          <w:ilvl w:val="0"/>
          <w:numId w:val="17"/>
        </w:numPr>
      </w:pPr>
      <w:r>
        <w:rPr>
          <w:i/>
          <w:iCs/>
        </w:rPr>
        <w:t>Medlemsstaten eller den förvaltande myndigheten ska upprätta en utvärderingsplan (…)</w:t>
      </w:r>
      <w:r>
        <w:rPr>
          <w:rStyle w:val="Fotnotsreferens"/>
          <w:i/>
          <w:iCs/>
        </w:rPr>
        <w:footnoteReference w:id="10"/>
      </w:r>
    </w:p>
    <w:p w14:paraId="205DBAEA" w14:textId="77777777" w:rsidR="00EC0C52" w:rsidRPr="00A7721E" w:rsidRDefault="00EC0C52" w:rsidP="00F41D60">
      <w:pPr>
        <w:pStyle w:val="Liststycke"/>
        <w:numPr>
          <w:ilvl w:val="0"/>
          <w:numId w:val="17"/>
        </w:numPr>
      </w:pPr>
      <w:r>
        <w:rPr>
          <w:i/>
          <w:iCs/>
        </w:rPr>
        <w:t>Medlemsstaten eller den förvaltande myndigheten ska lägga fram utvärderingsplanen för övervakningskommittén senast ett år efter beslutet om godkännande av programmet.</w:t>
      </w:r>
      <w:r>
        <w:rPr>
          <w:rStyle w:val="Fotnotsreferens"/>
          <w:i/>
          <w:iCs/>
        </w:rPr>
        <w:footnoteReference w:id="11"/>
      </w:r>
    </w:p>
    <w:p w14:paraId="46D86971" w14:textId="77777777" w:rsidR="00EC0C52" w:rsidRPr="00C603E0" w:rsidRDefault="00EC0C52" w:rsidP="00F41D60">
      <w:pPr>
        <w:pStyle w:val="Liststycke"/>
        <w:numPr>
          <w:ilvl w:val="0"/>
          <w:numId w:val="17"/>
        </w:numPr>
        <w:rPr>
          <w:i/>
          <w:iCs/>
        </w:rPr>
      </w:pPr>
      <w:r w:rsidRPr="00A7721E">
        <w:rPr>
          <w:i/>
          <w:iCs/>
        </w:rPr>
        <w:t xml:space="preserve">Medlemsstaten eller den förvaltande myndigheten ska utvärdera programmen mot ett eller flera av följande kriterier: </w:t>
      </w:r>
      <w:bookmarkStart w:id="17" w:name="_Hlk132873461"/>
      <w:r w:rsidRPr="00A7721E">
        <w:rPr>
          <w:i/>
          <w:iCs/>
        </w:rPr>
        <w:t>ändamålsenlighet, effektivitet, relevans, samstämmighet och mervärde för unionen</w:t>
      </w:r>
      <w:bookmarkEnd w:id="17"/>
      <w:r w:rsidRPr="00A7721E">
        <w:rPr>
          <w:i/>
          <w:iCs/>
        </w:rPr>
        <w:t>, i syfte att förbättra kvaliteten när det gäller utformning och genomförande av program. Utvärderingarna får också omfatta andra relevanta kriterier, såsom inkludering, icke-diskriminering och synlighet, och får omfatta fler än ett program.</w:t>
      </w:r>
      <w:r w:rsidRPr="00A7721E">
        <w:rPr>
          <w:rStyle w:val="Fotnotsreferens"/>
          <w:i/>
          <w:iCs/>
        </w:rPr>
        <w:footnoteReference w:id="12"/>
      </w:r>
    </w:p>
    <w:p w14:paraId="7751E3FF" w14:textId="77777777" w:rsidR="00EC0C52" w:rsidRPr="0086629C" w:rsidRDefault="00EC0C52" w:rsidP="00EC0C52">
      <w:pPr>
        <w:pStyle w:val="Rubrik3"/>
        <w:tabs>
          <w:tab w:val="left" w:pos="851"/>
        </w:tabs>
        <w:rPr>
          <w:lang w:val="sv-SE"/>
        </w:rPr>
      </w:pPr>
      <w:bookmarkStart w:id="18" w:name="_Toc136857454"/>
      <w:r w:rsidRPr="0086629C">
        <w:rPr>
          <w:lang w:val="sv-SE"/>
        </w:rPr>
        <w:t>Avgränsningar</w:t>
      </w:r>
      <w:bookmarkEnd w:id="18"/>
    </w:p>
    <w:p w14:paraId="1BA4A693" w14:textId="02E1D9D3" w:rsidR="00EC0C52" w:rsidRDefault="00EC0C52" w:rsidP="00EC0C52">
      <w:r w:rsidRPr="0001019B">
        <w:t xml:space="preserve">Utöver </w:t>
      </w:r>
      <w:r>
        <w:t xml:space="preserve">att </w:t>
      </w:r>
      <w:r w:rsidR="006E1BA3">
        <w:t>ESF</w:t>
      </w:r>
      <w:r>
        <w:t>+</w:t>
      </w:r>
      <w:r w:rsidRPr="0001019B">
        <w:t xml:space="preserve"> </w:t>
      </w:r>
      <w:r>
        <w:t>utvärderas, granskas också projektresultat genom uppföljning av</w:t>
      </w:r>
      <w:r w:rsidRPr="0001019B">
        <w:t xml:space="preserve"> </w:t>
      </w:r>
      <w:r>
        <w:t xml:space="preserve">ett antal indikatorer. </w:t>
      </w:r>
      <w:r w:rsidRPr="00DF6B1F">
        <w:t xml:space="preserve">Indikatorerna </w:t>
      </w:r>
      <w:r>
        <w:t>är</w:t>
      </w:r>
      <w:r w:rsidRPr="00DF6B1F">
        <w:t xml:space="preserve"> viktiga instrument för att följa socialfondsprogrammets utfall över tid och bidrar </w:t>
      </w:r>
      <w:r>
        <w:t>m</w:t>
      </w:r>
      <w:r w:rsidRPr="00DF6B1F">
        <w:t>ed grundläggande information i utvärderingsprocessen</w:t>
      </w:r>
      <w:r>
        <w:t xml:space="preserve">. Arbetet med indikatorerna regleras dock av </w:t>
      </w:r>
      <w:r w:rsidRPr="002A671E">
        <w:rPr>
          <w:i/>
          <w:iCs/>
        </w:rPr>
        <w:t>Indikatormodellen</w:t>
      </w:r>
      <w:r>
        <w:rPr>
          <w:rStyle w:val="Fotnotsreferens"/>
          <w:i/>
          <w:iCs/>
        </w:rPr>
        <w:footnoteReference w:id="13"/>
      </w:r>
      <w:r>
        <w:t xml:space="preserve"> och inte av utvärderingsplanen, därför kommer utformningen av indikatorerna inte behandlas ytterligare. Förslag på användning av de befintliga indikatorerna behandlas </w:t>
      </w:r>
      <w:r w:rsidR="00F61C8E">
        <w:t xml:space="preserve">dock </w:t>
      </w:r>
      <w:r>
        <w:t xml:space="preserve">under senare avsnitt för respektive programområde. </w:t>
      </w:r>
    </w:p>
    <w:p w14:paraId="16970F7A" w14:textId="43E3EDEA" w:rsidR="00EC0C52" w:rsidRDefault="00EC0C52" w:rsidP="00EC0C52">
      <w:r w:rsidRPr="00731FF5">
        <w:t xml:space="preserve">Hur utlysningarna inom </w:t>
      </w:r>
      <w:r w:rsidR="006E1BA3">
        <w:t xml:space="preserve">ESF+ </w:t>
      </w:r>
      <w:r w:rsidRPr="00731FF5">
        <w:t xml:space="preserve">bereds, formuleras och förankras är en process som har stor betydelse för hur projekten utformas, och därför även </w:t>
      </w:r>
      <w:r w:rsidRPr="005542A0">
        <w:t>för vilka typer av utvärderingar som är möjliga för att granska projektens effekter</w:t>
      </w:r>
      <w:r w:rsidRPr="00731FF5">
        <w:t>.</w:t>
      </w:r>
      <w:r w:rsidRPr="004935F1">
        <w:t xml:space="preserve"> </w:t>
      </w:r>
      <w:r w:rsidRPr="00731FF5">
        <w:t xml:space="preserve">Utlysningsprocessen är </w:t>
      </w:r>
      <w:r>
        <w:t xml:space="preserve">dock inte </w:t>
      </w:r>
      <w:r w:rsidRPr="00731FF5">
        <w:t>påverkansbar inom ramen för utvärderingsplanen</w:t>
      </w:r>
      <w:r>
        <w:t xml:space="preserve"> och </w:t>
      </w:r>
      <w:r w:rsidRPr="00731FF5">
        <w:t>behandlas</w:t>
      </w:r>
      <w:r w:rsidR="00F61C8E">
        <w:t xml:space="preserve"> därför </w:t>
      </w:r>
      <w:r w:rsidR="00F61C8E" w:rsidRPr="00731FF5">
        <w:t>inte</w:t>
      </w:r>
      <w:r w:rsidRPr="00731FF5">
        <w:t xml:space="preserve"> i detta dokument</w:t>
      </w:r>
      <w:r>
        <w:t>.</w:t>
      </w:r>
    </w:p>
    <w:p w14:paraId="3C396608" w14:textId="77777777" w:rsidR="00EC0C52" w:rsidRPr="00485ACB" w:rsidRDefault="00EC0C52" w:rsidP="00EC0C52">
      <w:pPr>
        <w:pStyle w:val="Rubrik2"/>
      </w:pPr>
      <w:bookmarkStart w:id="19" w:name="_Toc136857455"/>
      <w:r>
        <w:t>Förutsättningar för utvärdering samt utvärderingsfrågor för programutvärdering.</w:t>
      </w:r>
      <w:bookmarkEnd w:id="19"/>
      <w:r>
        <w:t xml:space="preserve"> </w:t>
      </w:r>
    </w:p>
    <w:p w14:paraId="010C08EB" w14:textId="670FE756" w:rsidR="00EC0C52" w:rsidRPr="00E44270" w:rsidRDefault="00EC0C52" w:rsidP="00EC0C52">
      <w:pPr>
        <w:pStyle w:val="Rubrik3"/>
        <w:rPr>
          <w:lang w:val="sv-SE"/>
        </w:rPr>
      </w:pPr>
      <w:bookmarkStart w:id="20" w:name="_Toc136857456"/>
      <w:r w:rsidRPr="00E44270">
        <w:rPr>
          <w:lang w:val="sv-SE"/>
        </w:rPr>
        <w:t>U</w:t>
      </w:r>
      <w:r>
        <w:rPr>
          <w:lang w:val="sv-SE"/>
        </w:rPr>
        <w:t xml:space="preserve">tformningen av </w:t>
      </w:r>
      <w:r w:rsidR="00872A5B">
        <w:rPr>
          <w:lang w:val="sv-SE"/>
        </w:rPr>
        <w:t xml:space="preserve">det nationella </w:t>
      </w:r>
      <w:r>
        <w:rPr>
          <w:lang w:val="sv-SE"/>
        </w:rPr>
        <w:t xml:space="preserve">programmet för </w:t>
      </w:r>
      <w:r w:rsidR="006E1BA3">
        <w:rPr>
          <w:lang w:val="sv-SE"/>
        </w:rPr>
        <w:t>ESF+</w:t>
      </w:r>
      <w:bookmarkEnd w:id="20"/>
    </w:p>
    <w:p w14:paraId="45BEC1D7" w14:textId="42C7A51E" w:rsidR="00EC0C52" w:rsidRDefault="00257171" w:rsidP="00EC0C52">
      <w:pPr>
        <w:tabs>
          <w:tab w:val="clear" w:pos="5245"/>
          <w:tab w:val="clear" w:pos="6096"/>
        </w:tabs>
        <w:autoSpaceDE w:val="0"/>
        <w:autoSpaceDN w:val="0"/>
        <w:adjustRightInd w:val="0"/>
        <w:spacing w:after="0"/>
      </w:pPr>
      <w:commentRangeStart w:id="21"/>
      <w:r>
        <w:t>ESF+</w:t>
      </w:r>
      <w:r w:rsidR="00EC0C52">
        <w:t xml:space="preserve"> har </w:t>
      </w:r>
      <w:r w:rsidR="001572F2">
        <w:t>sex</w:t>
      </w:r>
      <w:r w:rsidR="00EC0C52">
        <w:t xml:space="preserve"> programområden A, B, C, D</w:t>
      </w:r>
      <w:r w:rsidR="001572F2">
        <w:t>,</w:t>
      </w:r>
      <w:r w:rsidR="00EC0C52">
        <w:t xml:space="preserve"> E</w:t>
      </w:r>
      <w:r w:rsidR="001572F2">
        <w:t xml:space="preserve"> och F</w:t>
      </w:r>
      <w:r w:rsidR="00EC0C52">
        <w:t>.</w:t>
      </w:r>
      <w:commentRangeEnd w:id="21"/>
      <w:r w:rsidR="001572F2">
        <w:rPr>
          <w:rStyle w:val="Kommentarsreferens"/>
        </w:rPr>
        <w:commentReference w:id="21"/>
      </w:r>
      <w:r w:rsidR="00EC0C52">
        <w:t xml:space="preserve"> Programområde A är även uppdelat i programområde A1 och A2 utifrån skillnader i målgrupp och särskilda mål. För utförliga förklaringar av innehållet i varje programområde se socialfondsprogrammet ESF+ (2021 – 2027).</w:t>
      </w:r>
      <w:r w:rsidR="00EC0C52">
        <w:rPr>
          <w:rStyle w:val="Fotnotsreferens"/>
        </w:rPr>
        <w:footnoteReference w:id="14"/>
      </w:r>
    </w:p>
    <w:p w14:paraId="421F1DDD" w14:textId="77777777" w:rsidR="00EC0C52" w:rsidRDefault="00EC0C52" w:rsidP="00EC0C52">
      <w:pPr>
        <w:tabs>
          <w:tab w:val="clear" w:pos="5245"/>
          <w:tab w:val="clear" w:pos="6096"/>
        </w:tabs>
        <w:autoSpaceDE w:val="0"/>
        <w:autoSpaceDN w:val="0"/>
        <w:adjustRightInd w:val="0"/>
        <w:spacing w:after="0"/>
      </w:pPr>
    </w:p>
    <w:p w14:paraId="3EC97489" w14:textId="423BED4B" w:rsidR="00EC0C52" w:rsidRPr="00895932" w:rsidRDefault="00EC0C52" w:rsidP="00EC0C52">
      <w:pPr>
        <w:tabs>
          <w:tab w:val="clear" w:pos="5245"/>
          <w:tab w:val="clear" w:pos="6096"/>
        </w:tabs>
        <w:autoSpaceDE w:val="0"/>
        <w:autoSpaceDN w:val="0"/>
        <w:adjustRightInd w:val="0"/>
        <w:spacing w:after="0"/>
        <w:rPr>
          <w:i/>
          <w:iCs/>
        </w:rPr>
      </w:pPr>
      <w:r w:rsidRPr="00CA221B">
        <w:t xml:space="preserve">Utöver programområden har socialfondsprogrammet </w:t>
      </w:r>
      <w:r>
        <w:t>horisontella</w:t>
      </w:r>
      <w:r w:rsidRPr="00CA221B">
        <w:t xml:space="preserve"> principer som utvärderingsplanen behöver beakta. </w:t>
      </w:r>
      <w:r>
        <w:t xml:space="preserve">Alla projekt inom </w:t>
      </w:r>
      <w:r w:rsidR="00257171">
        <w:t>ESF+</w:t>
      </w:r>
      <w:r>
        <w:t xml:space="preserve"> ska arbeta utifrån</w:t>
      </w:r>
      <w:r w:rsidRPr="00CA221B">
        <w:t xml:space="preserve"> de </w:t>
      </w:r>
      <w:r w:rsidRPr="005D7912">
        <w:t>horisontella principerna</w:t>
      </w:r>
      <w:r w:rsidR="005D6DCD">
        <w:t xml:space="preserve"> </w:t>
      </w:r>
      <w:r w:rsidR="005D6DCD" w:rsidRPr="00C60FD5">
        <w:t xml:space="preserve">jämställdhet, tillgänglighet och </w:t>
      </w:r>
      <w:r w:rsidR="00C60FD5" w:rsidRPr="00C60FD5">
        <w:t>icke-diskriminering</w:t>
      </w:r>
      <w:r w:rsidR="005D6DCD" w:rsidRPr="00C60FD5">
        <w:t>.</w:t>
      </w:r>
      <w:r w:rsidRPr="005D7912">
        <w:t xml:space="preserve"> Mer information om de horisontella principerna</w:t>
      </w:r>
      <w:r>
        <w:t xml:space="preserve"> inom </w:t>
      </w:r>
      <w:r w:rsidR="00257171">
        <w:t xml:space="preserve">ESF+ </w:t>
      </w:r>
      <w:r>
        <w:t xml:space="preserve">finns i </w:t>
      </w:r>
      <w:r>
        <w:rPr>
          <w:i/>
          <w:iCs/>
        </w:rPr>
        <w:t>B</w:t>
      </w:r>
      <w:r w:rsidRPr="00895932">
        <w:rPr>
          <w:i/>
          <w:iCs/>
        </w:rPr>
        <w:t>egreppsordlistan</w:t>
      </w:r>
      <w:r>
        <w:t xml:space="preserve"> och i </w:t>
      </w:r>
      <w:r>
        <w:rPr>
          <w:i/>
          <w:iCs/>
        </w:rPr>
        <w:t>HP-mål för ESF+</w:t>
      </w:r>
      <w:r>
        <w:t>.</w:t>
      </w:r>
      <w:r>
        <w:rPr>
          <w:rStyle w:val="Fotnotsreferens"/>
          <w:i/>
          <w:iCs/>
        </w:rPr>
        <w:footnoteReference w:id="15"/>
      </w:r>
    </w:p>
    <w:p w14:paraId="51889006" w14:textId="77777777" w:rsidR="00EC0C52" w:rsidRDefault="00EC0C52" w:rsidP="00EC0C52">
      <w:pPr>
        <w:tabs>
          <w:tab w:val="clear" w:pos="5245"/>
          <w:tab w:val="clear" w:pos="6096"/>
        </w:tabs>
        <w:autoSpaceDE w:val="0"/>
        <w:autoSpaceDN w:val="0"/>
        <w:adjustRightInd w:val="0"/>
        <w:spacing w:after="0"/>
      </w:pPr>
    </w:p>
    <w:p w14:paraId="7F0A115D" w14:textId="51F2C223" w:rsidR="00EC0C52" w:rsidRDefault="00EC0C52" w:rsidP="00EC0C52">
      <w:pPr>
        <w:tabs>
          <w:tab w:val="clear" w:pos="5245"/>
          <w:tab w:val="clear" w:pos="6096"/>
        </w:tabs>
        <w:autoSpaceDE w:val="0"/>
        <w:autoSpaceDN w:val="0"/>
        <w:adjustRightInd w:val="0"/>
        <w:spacing w:after="0"/>
      </w:pPr>
      <w:r w:rsidRPr="00E80B17">
        <w:t>En programövergripande utvärdering behöver tas fram för</w:t>
      </w:r>
      <w:r w:rsidR="00257171">
        <w:t xml:space="preserve"> ESF+</w:t>
      </w:r>
      <w:r w:rsidRPr="00E80B17">
        <w:t xml:space="preserve">. </w:t>
      </w:r>
      <w:r>
        <w:t>Det</w:t>
      </w:r>
      <w:r w:rsidRPr="00E80B17">
        <w:t xml:space="preserve"> är dock ett brett program och programområdena är definierade med olika utgångspunkt. Programområde A1 och A2 är definierade utifrån </w:t>
      </w:r>
      <w:r>
        <w:t xml:space="preserve">projektens </w:t>
      </w:r>
      <w:r w:rsidRPr="00E80B17">
        <w:t xml:space="preserve">mål, programområde B utifrån </w:t>
      </w:r>
      <w:r>
        <w:t xml:space="preserve">projektens </w:t>
      </w:r>
      <w:r w:rsidRPr="00E80B17">
        <w:t>utförare, programområde C utifrån</w:t>
      </w:r>
      <w:r>
        <w:t xml:space="preserve"> projektens</w:t>
      </w:r>
      <w:r w:rsidRPr="00E80B17">
        <w:t xml:space="preserve"> målgrupp, programområde D utifrån</w:t>
      </w:r>
      <w:r>
        <w:t xml:space="preserve"> projektens</w:t>
      </w:r>
      <w:r w:rsidRPr="00E80B17">
        <w:t xml:space="preserve"> geografi och programområde E utifrån</w:t>
      </w:r>
      <w:r>
        <w:t xml:space="preserve"> projektens</w:t>
      </w:r>
      <w:r w:rsidRPr="00E80B17">
        <w:t xml:space="preserve"> metodik.</w:t>
      </w:r>
      <w:r w:rsidRPr="00BD6C32">
        <w:rPr>
          <w:b/>
          <w:bCs/>
        </w:rPr>
        <w:t xml:space="preserve"> </w:t>
      </w:r>
      <w:r>
        <w:t>De olika förutsättningarna för utvärdering som finns i de olika programområdena ställer krav på olika metodologisk</w:t>
      </w:r>
      <w:r w:rsidR="00DB5CA7">
        <w:t>a</w:t>
      </w:r>
      <w:r>
        <w:t xml:space="preserve"> kompetens</w:t>
      </w:r>
      <w:r w:rsidR="00DB5CA7">
        <w:t>er</w:t>
      </w:r>
      <w:r>
        <w:t xml:space="preserve"> och olika tillvägagångssätt. Eftersom de olika programområdena i stor utsträckning saknar gemensamma målgrupper saknas goda förutsättningar för att aggregera resultat mellan områden på ett meningsfullt sätt. </w:t>
      </w:r>
      <w:r w:rsidRPr="0070143C">
        <w:t>Att dela upp utvärderingsarbetet utifrån respektive programområdes unika förutsättningar ger de bästa förutsättningarna för en sammanhållen programutvärdering enligt Svenska ESF-rådets bedömning</w:t>
      </w:r>
      <w:r>
        <w:t>. Uppdelning ger även bättre förutsättningar för externa utvärderare att knyta till sig forskarkompetens som är skräddarsydd för programområdets innehåll.</w:t>
      </w:r>
    </w:p>
    <w:p w14:paraId="40491F29" w14:textId="77777777" w:rsidR="00EC0C52" w:rsidRDefault="00EC0C52" w:rsidP="00EC0C52">
      <w:pPr>
        <w:tabs>
          <w:tab w:val="clear" w:pos="5245"/>
          <w:tab w:val="clear" w:pos="6096"/>
        </w:tabs>
        <w:autoSpaceDE w:val="0"/>
        <w:autoSpaceDN w:val="0"/>
        <w:adjustRightInd w:val="0"/>
        <w:spacing w:after="0"/>
      </w:pPr>
    </w:p>
    <w:p w14:paraId="503D43D5" w14:textId="77777777" w:rsidR="00EC0C52" w:rsidRPr="00881C45" w:rsidRDefault="00EC0C52" w:rsidP="00EC0C52">
      <w:pPr>
        <w:tabs>
          <w:tab w:val="clear" w:pos="5245"/>
          <w:tab w:val="clear" w:pos="6096"/>
        </w:tabs>
        <w:autoSpaceDE w:val="0"/>
        <w:autoSpaceDN w:val="0"/>
        <w:adjustRightInd w:val="0"/>
        <w:spacing w:after="0"/>
        <w:rPr>
          <w:strike/>
        </w:rPr>
      </w:pPr>
      <w:r>
        <w:t>Utöver utvärdering av de enskilda programområdena behöver en övergripande utvärdering göras som bedömer hela programmet sammantaget. Denna övergripande utvärdering kommer ha ett särskilt fokus på att bedöma relevans och samstämmighet för hela Europeiska socialfonden+ (2021 – 2027). Den övergripande utvärderingen ska också bedöma programmets sammantagna effekter med stöd i utvärderingarna av programområdena.</w:t>
      </w:r>
    </w:p>
    <w:p w14:paraId="59601759" w14:textId="77777777" w:rsidR="00EC0C52" w:rsidRPr="00BC5A49" w:rsidRDefault="00EC0C52" w:rsidP="00EC0C52">
      <w:pPr>
        <w:pStyle w:val="Rubrik3"/>
        <w:rPr>
          <w:lang w:val="sv-SE"/>
        </w:rPr>
      </w:pPr>
      <w:bookmarkStart w:id="22" w:name="_Toc136857457"/>
      <w:r>
        <w:rPr>
          <w:lang w:val="sv-SE"/>
        </w:rPr>
        <w:t>Utvärderingsfrågor för programutvärdering Europeiska socialfonden+ (2021 – 2027)</w:t>
      </w:r>
      <w:bookmarkEnd w:id="22"/>
    </w:p>
    <w:p w14:paraId="566C8A6C" w14:textId="77777777" w:rsidR="00EC0C52" w:rsidRDefault="00EC0C52" w:rsidP="00EC0C52">
      <w:r w:rsidRPr="00D63FDE">
        <w:t xml:space="preserve">Svenska ESF-rådet har i första hand utgått ifrån socialfondsprogrammets målsättningar vid utformningen av utvärderingsfrågorna och har tagit hänsyn till </w:t>
      </w:r>
      <w:r>
        <w:t>EU-</w:t>
      </w:r>
      <w:r w:rsidRPr="00D63FDE">
        <w:t>kommissionens riktlinjer om att mäta effekter för insatsens deltagare</w:t>
      </w:r>
      <w:r>
        <w:t xml:space="preserve">. </w:t>
      </w:r>
      <w:r w:rsidRPr="00D63FDE">
        <w:t>Svenska ESF-rådet har i några fall bedömt att det saknas förutsättningar för att mäta effekter för deltagare och/eller härleda effekter till insatsen. I dessa fall återspeglas detta i utvärderingsfrågornas utformning.</w:t>
      </w:r>
      <w:r>
        <w:t xml:space="preserve"> Ett utförligare resonemang om dessa förutsättningar finns i ett avsnitt för varje programområde. </w:t>
      </w:r>
    </w:p>
    <w:p w14:paraId="1D0729F4" w14:textId="77777777" w:rsidR="00EC0C52" w:rsidRDefault="00EC0C52" w:rsidP="00EC0C52">
      <w:r>
        <w:t xml:space="preserve">Utvärderingsfrågorna är indelade efter de utvärderingskriterier som anges i </w:t>
      </w:r>
      <w:bookmarkStart w:id="23" w:name="_Hlk155694322"/>
      <w:r w:rsidRPr="00705F14">
        <w:rPr>
          <w:i/>
          <w:iCs/>
        </w:rPr>
        <w:t>Artikel 44 i Europarlamentets och Rådets förordning (EU) 2021/1060</w:t>
      </w:r>
      <w:bookmarkEnd w:id="23"/>
      <w:r>
        <w:t xml:space="preserve">. Mer information om kriterierna finns i begreppsordlistan. </w:t>
      </w:r>
    </w:p>
    <w:p w14:paraId="36E12B84" w14:textId="4CA981FD" w:rsidR="00EC0C52" w:rsidRPr="001E1E3D" w:rsidRDefault="00EC0C52" w:rsidP="00EC0C52">
      <w:r>
        <w:t>Utvärderingsfrågorna i avsnittet är inte operationaliserade. Detta beror på att olika förslag på</w:t>
      </w:r>
      <w:r w:rsidRPr="0015165A">
        <w:t xml:space="preserve"> </w:t>
      </w:r>
      <w:r>
        <w:t xml:space="preserve">operationaliseringarna från potentiella leverantörer ska användas som en del av anbudsutvärderingen för programutvärdering. I programutvärderingen ska frågorna besvaras utifrån väl underbyggda slutsatser, baserade på frågans karaktär samt lämplig metodik. Detta innebär till exempel att en bedömning av insatsens effekter för deltagare kommer att behöva innefatta kontrafaktisk effektutvärdering. Det kommer även att krävas utförliga resonemang kring olika metodvals konsekvenser för förmågan att dra slutsatser om till exempel </w:t>
      </w:r>
      <w:r w:rsidR="00EA7C68">
        <w:t>effektskillnader</w:t>
      </w:r>
      <w:r>
        <w:t xml:space="preserve"> </w:t>
      </w:r>
      <w:proofErr w:type="gramStart"/>
      <w:r>
        <w:t>mellan målgrupper eller</w:t>
      </w:r>
      <w:proofErr w:type="gramEnd"/>
      <w:r>
        <w:t xml:space="preserve"> regioner. Även om metodiken som ska användas för att besvara frågorna i utvärderingsplanen inte specificeras kan alltså frågornas utformning ändå begränsa vilka metoder som bedöms vara lämpliga. Detta sätt att begränsa tillämpliga metoder är särskilt märkbart inom programområde B där frågor utformats med utgångspunkt i att utvärdering ska administreras av Arbetsförmedlingen. Konsekvensen är att utvärderingsfrågor inom programområde B har ett särskilt behov av att göra avkall på ett vardagligt språk till förmån för att vara metodologiskt tvingande. </w:t>
      </w:r>
    </w:p>
    <w:p w14:paraId="774F316E" w14:textId="77777777" w:rsidR="00EC0C52" w:rsidRDefault="00EC0C52" w:rsidP="00EC0C52">
      <w:pPr>
        <w:tabs>
          <w:tab w:val="clear" w:pos="5245"/>
          <w:tab w:val="clear" w:pos="6096"/>
        </w:tabs>
        <w:spacing w:after="0" w:line="240" w:lineRule="auto"/>
        <w:rPr>
          <w:rFonts w:cs="Arial"/>
          <w:b/>
          <w:bCs/>
          <w:spacing w:val="-6"/>
          <w:szCs w:val="26"/>
        </w:rPr>
      </w:pPr>
      <w:r>
        <w:br w:type="page"/>
      </w:r>
    </w:p>
    <w:p w14:paraId="342837EE" w14:textId="77777777" w:rsidR="00EC0C52" w:rsidRPr="004800E1" w:rsidRDefault="00EC0C52" w:rsidP="00EC0C52">
      <w:pPr>
        <w:pStyle w:val="Rubrik3"/>
        <w:rPr>
          <w:lang w:val="sv-SE"/>
        </w:rPr>
      </w:pPr>
      <w:bookmarkStart w:id="24" w:name="_Toc136857458"/>
      <w:r w:rsidRPr="007209AB">
        <w:rPr>
          <w:lang w:val="sv-SE"/>
        </w:rPr>
        <w:t xml:space="preserve">Tabell 1 – </w:t>
      </w:r>
      <w:r w:rsidRPr="005D6441">
        <w:rPr>
          <w:lang w:val="sv-SE"/>
        </w:rPr>
        <w:t xml:space="preserve">Utvärderingsfrågor </w:t>
      </w:r>
      <w:r>
        <w:rPr>
          <w:lang w:val="sv-SE"/>
        </w:rPr>
        <w:t>per programområde</w:t>
      </w:r>
      <w:bookmarkEnd w:id="24"/>
    </w:p>
    <w:tbl>
      <w:tblPr>
        <w:tblW w:w="8980" w:type="dxa"/>
        <w:tblCellMar>
          <w:left w:w="70" w:type="dxa"/>
          <w:right w:w="70" w:type="dxa"/>
        </w:tblCellMar>
        <w:tblLook w:val="04A0" w:firstRow="1" w:lastRow="0" w:firstColumn="1" w:lastColumn="0" w:noHBand="0" w:noVBand="1"/>
      </w:tblPr>
      <w:tblGrid>
        <w:gridCol w:w="2600"/>
        <w:gridCol w:w="4700"/>
        <w:gridCol w:w="1680"/>
      </w:tblGrid>
      <w:tr w:rsidR="00EC0C52" w:rsidRPr="00234539" w14:paraId="23B2C153" w14:textId="77777777" w:rsidTr="00CF66AB">
        <w:trPr>
          <w:trHeight w:val="300"/>
        </w:trPr>
        <w:tc>
          <w:tcPr>
            <w:tcW w:w="2600" w:type="dxa"/>
            <w:tcBorders>
              <w:top w:val="nil"/>
              <w:left w:val="nil"/>
              <w:bottom w:val="nil"/>
              <w:right w:val="nil"/>
            </w:tcBorders>
            <w:shd w:val="clear" w:color="000000" w:fill="FFFFFF"/>
            <w:noWrap/>
            <w:vAlign w:val="bottom"/>
            <w:hideMark/>
          </w:tcPr>
          <w:p w14:paraId="05F67FC1" w14:textId="77777777" w:rsidR="00EC0C52" w:rsidRPr="00234539" w:rsidRDefault="00EC0C52" w:rsidP="00CF66AB">
            <w:pPr>
              <w:tabs>
                <w:tab w:val="clear" w:pos="5245"/>
                <w:tab w:val="clear" w:pos="6096"/>
              </w:tabs>
              <w:spacing w:after="0" w:line="240" w:lineRule="auto"/>
              <w:rPr>
                <w:rFonts w:cs="Calibri"/>
                <w:b/>
                <w:bCs/>
                <w:color w:val="000000"/>
                <w:szCs w:val="18"/>
              </w:rPr>
            </w:pPr>
            <w:r w:rsidRPr="00234539">
              <w:rPr>
                <w:rFonts w:cs="Calibri"/>
                <w:b/>
                <w:bCs/>
                <w:color w:val="000000"/>
                <w:szCs w:val="18"/>
              </w:rPr>
              <w:t>Utvärderingskriterium</w:t>
            </w:r>
          </w:p>
        </w:tc>
        <w:tc>
          <w:tcPr>
            <w:tcW w:w="4700" w:type="dxa"/>
            <w:tcBorders>
              <w:top w:val="nil"/>
              <w:left w:val="nil"/>
              <w:bottom w:val="nil"/>
              <w:right w:val="nil"/>
            </w:tcBorders>
            <w:shd w:val="clear" w:color="000000" w:fill="FFFFFF"/>
            <w:noWrap/>
            <w:vAlign w:val="bottom"/>
            <w:hideMark/>
          </w:tcPr>
          <w:p w14:paraId="5C8FBDDE" w14:textId="77777777" w:rsidR="00EC0C52" w:rsidRPr="00234539" w:rsidRDefault="00EC0C52" w:rsidP="00CF66AB">
            <w:pPr>
              <w:tabs>
                <w:tab w:val="clear" w:pos="5245"/>
                <w:tab w:val="clear" w:pos="6096"/>
              </w:tabs>
              <w:spacing w:after="0" w:line="240" w:lineRule="auto"/>
              <w:rPr>
                <w:rFonts w:cs="Calibri"/>
                <w:b/>
                <w:bCs/>
                <w:color w:val="000000"/>
                <w:szCs w:val="18"/>
              </w:rPr>
            </w:pPr>
            <w:r w:rsidRPr="00234539">
              <w:rPr>
                <w:rFonts w:cs="Calibri"/>
                <w:b/>
                <w:bCs/>
                <w:color w:val="000000"/>
                <w:szCs w:val="18"/>
              </w:rPr>
              <w:t>Utvärderingsfrågor</w:t>
            </w:r>
          </w:p>
        </w:tc>
        <w:tc>
          <w:tcPr>
            <w:tcW w:w="1680" w:type="dxa"/>
            <w:tcBorders>
              <w:top w:val="nil"/>
              <w:left w:val="nil"/>
              <w:bottom w:val="nil"/>
              <w:right w:val="nil"/>
            </w:tcBorders>
            <w:shd w:val="clear" w:color="auto" w:fill="auto"/>
            <w:noWrap/>
            <w:vAlign w:val="bottom"/>
            <w:hideMark/>
          </w:tcPr>
          <w:p w14:paraId="1173D4AE" w14:textId="77777777" w:rsidR="00EC0C52" w:rsidRPr="00234539" w:rsidRDefault="00EC0C52" w:rsidP="00CF66AB">
            <w:pPr>
              <w:tabs>
                <w:tab w:val="clear" w:pos="5245"/>
                <w:tab w:val="clear" w:pos="6096"/>
              </w:tabs>
              <w:spacing w:after="0" w:line="240" w:lineRule="auto"/>
              <w:rPr>
                <w:rFonts w:cs="Calibri"/>
                <w:b/>
                <w:bCs/>
                <w:color w:val="000000"/>
                <w:szCs w:val="18"/>
              </w:rPr>
            </w:pPr>
            <w:r w:rsidRPr="00234539">
              <w:rPr>
                <w:rFonts w:cs="Calibri"/>
                <w:b/>
                <w:bCs/>
                <w:color w:val="000000"/>
                <w:szCs w:val="18"/>
              </w:rPr>
              <w:t>Programområde</w:t>
            </w:r>
            <w:r>
              <w:rPr>
                <w:rFonts w:cs="Calibri"/>
                <w:b/>
                <w:bCs/>
                <w:color w:val="000000"/>
                <w:szCs w:val="18"/>
              </w:rPr>
              <w:t>n</w:t>
            </w:r>
          </w:p>
        </w:tc>
      </w:tr>
      <w:tr w:rsidR="00EC0C52" w:rsidRPr="00234539" w14:paraId="264F6F43" w14:textId="77777777" w:rsidTr="00CF66AB">
        <w:trPr>
          <w:trHeight w:val="695"/>
        </w:trPr>
        <w:tc>
          <w:tcPr>
            <w:tcW w:w="2600" w:type="dxa"/>
            <w:tcBorders>
              <w:top w:val="single" w:sz="8" w:space="0" w:color="auto"/>
              <w:left w:val="single" w:sz="8" w:space="0" w:color="auto"/>
              <w:bottom w:val="dotDash" w:sz="4" w:space="0" w:color="auto"/>
              <w:right w:val="dotDash" w:sz="4" w:space="0" w:color="auto"/>
            </w:tcBorders>
            <w:shd w:val="clear" w:color="auto" w:fill="auto"/>
            <w:noWrap/>
            <w:vAlign w:val="center"/>
            <w:hideMark/>
          </w:tcPr>
          <w:p w14:paraId="1BAF43C7"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Effektivitet</w:t>
            </w:r>
          </w:p>
        </w:tc>
        <w:tc>
          <w:tcPr>
            <w:tcW w:w="4700" w:type="dxa"/>
            <w:tcBorders>
              <w:top w:val="single" w:sz="8" w:space="0" w:color="auto"/>
              <w:left w:val="nil"/>
              <w:bottom w:val="dotDash" w:sz="4" w:space="0" w:color="auto"/>
              <w:right w:val="nil"/>
            </w:tcBorders>
            <w:shd w:val="clear" w:color="auto" w:fill="auto"/>
            <w:vAlign w:val="center"/>
            <w:hideMark/>
          </w:tcPr>
          <w:p w14:paraId="2DC7ECBB"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 xml:space="preserve">Är insatsernas resultat för målgruppen rimliga givet insatsens kostnad? </w:t>
            </w:r>
          </w:p>
        </w:tc>
        <w:tc>
          <w:tcPr>
            <w:tcW w:w="1680" w:type="dxa"/>
            <w:tcBorders>
              <w:top w:val="single" w:sz="8" w:space="0" w:color="auto"/>
              <w:left w:val="dotDash" w:sz="4" w:space="0" w:color="auto"/>
              <w:bottom w:val="dotDash" w:sz="4" w:space="0" w:color="auto"/>
              <w:right w:val="single" w:sz="8" w:space="0" w:color="auto"/>
            </w:tcBorders>
            <w:shd w:val="clear" w:color="auto" w:fill="auto"/>
            <w:noWrap/>
            <w:vAlign w:val="center"/>
            <w:hideMark/>
          </w:tcPr>
          <w:p w14:paraId="69D187B1" w14:textId="77777777" w:rsidR="00EC0C52" w:rsidRPr="00234539" w:rsidRDefault="00EC0C52" w:rsidP="00CF66AB">
            <w:pPr>
              <w:tabs>
                <w:tab w:val="clear" w:pos="5245"/>
                <w:tab w:val="clear" w:pos="6096"/>
              </w:tabs>
              <w:spacing w:after="0" w:line="240" w:lineRule="auto"/>
              <w:jc w:val="center"/>
              <w:rPr>
                <w:rFonts w:cs="Calibri"/>
                <w:color w:val="000000"/>
                <w:szCs w:val="18"/>
              </w:rPr>
            </w:pPr>
            <w:r w:rsidRPr="00234539">
              <w:rPr>
                <w:rFonts w:cs="Calibri"/>
                <w:color w:val="000000"/>
                <w:szCs w:val="18"/>
              </w:rPr>
              <w:t>A</w:t>
            </w:r>
            <w:r>
              <w:rPr>
                <w:rFonts w:cs="Calibri"/>
                <w:color w:val="000000"/>
                <w:szCs w:val="18"/>
              </w:rPr>
              <w:t>1</w:t>
            </w:r>
            <w:r w:rsidRPr="00234539">
              <w:rPr>
                <w:rFonts w:cs="Calibri"/>
                <w:color w:val="000000"/>
                <w:szCs w:val="18"/>
              </w:rPr>
              <w:t>,</w:t>
            </w:r>
            <w:r>
              <w:rPr>
                <w:rFonts w:cs="Calibri"/>
                <w:color w:val="000000"/>
                <w:szCs w:val="18"/>
              </w:rPr>
              <w:t xml:space="preserve"> A2,</w:t>
            </w:r>
            <w:r w:rsidRPr="00234539">
              <w:rPr>
                <w:rFonts w:cs="Calibri"/>
                <w:color w:val="000000"/>
                <w:szCs w:val="18"/>
              </w:rPr>
              <w:t xml:space="preserve"> B </w:t>
            </w:r>
          </w:p>
        </w:tc>
      </w:tr>
      <w:tr w:rsidR="00EC0C52" w:rsidRPr="00234539" w14:paraId="1E548863" w14:textId="77777777" w:rsidTr="00CF66AB">
        <w:trPr>
          <w:trHeight w:val="842"/>
        </w:trPr>
        <w:tc>
          <w:tcPr>
            <w:tcW w:w="2600" w:type="dxa"/>
            <w:tcBorders>
              <w:top w:val="nil"/>
              <w:left w:val="single" w:sz="8" w:space="0" w:color="auto"/>
              <w:bottom w:val="dotDash" w:sz="4" w:space="0" w:color="auto"/>
              <w:right w:val="dotDash" w:sz="4" w:space="0" w:color="auto"/>
            </w:tcBorders>
            <w:shd w:val="clear" w:color="auto" w:fill="auto"/>
            <w:noWrap/>
            <w:vAlign w:val="center"/>
            <w:hideMark/>
          </w:tcPr>
          <w:p w14:paraId="506C2EA3"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Relevans</w:t>
            </w:r>
          </w:p>
        </w:tc>
        <w:tc>
          <w:tcPr>
            <w:tcW w:w="4700" w:type="dxa"/>
            <w:tcBorders>
              <w:top w:val="nil"/>
              <w:left w:val="nil"/>
              <w:bottom w:val="dotDash" w:sz="4" w:space="0" w:color="auto"/>
              <w:right w:val="nil"/>
            </w:tcBorders>
            <w:shd w:val="clear" w:color="auto" w:fill="auto"/>
            <w:vAlign w:val="center"/>
            <w:hideMark/>
          </w:tcPr>
          <w:p w14:paraId="61460020"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 xml:space="preserve">Har programmets insatser och målgrupper </w:t>
            </w:r>
            <w:r>
              <w:rPr>
                <w:rFonts w:cs="Calibri"/>
                <w:color w:val="000000"/>
                <w:szCs w:val="18"/>
              </w:rPr>
              <w:t>formulerats med utgångspunkt i</w:t>
            </w:r>
            <w:r w:rsidRPr="00234539">
              <w:rPr>
                <w:rFonts w:cs="Calibri"/>
                <w:color w:val="000000"/>
                <w:szCs w:val="18"/>
              </w:rPr>
              <w:t xml:space="preserve"> de </w:t>
            </w:r>
            <w:r>
              <w:rPr>
                <w:rFonts w:cs="Calibri"/>
                <w:color w:val="000000"/>
                <w:szCs w:val="18"/>
              </w:rPr>
              <w:t xml:space="preserve">utmaningar </w:t>
            </w:r>
            <w:r w:rsidRPr="00234539">
              <w:rPr>
                <w:rFonts w:cs="Calibri"/>
                <w:color w:val="000000"/>
                <w:szCs w:val="18"/>
              </w:rPr>
              <w:t xml:space="preserve">som finns regionalt och nationellt inom </w:t>
            </w:r>
            <w:r>
              <w:rPr>
                <w:rFonts w:cs="Calibri"/>
                <w:color w:val="000000"/>
                <w:szCs w:val="18"/>
              </w:rPr>
              <w:t>socialfonden</w:t>
            </w:r>
            <w:r w:rsidRPr="00234539">
              <w:rPr>
                <w:rFonts w:cs="Calibri"/>
                <w:color w:val="000000"/>
                <w:szCs w:val="18"/>
              </w:rPr>
              <w:t>s politikområde</w:t>
            </w:r>
            <w:r>
              <w:rPr>
                <w:rFonts w:cs="Calibri"/>
                <w:color w:val="000000"/>
                <w:szCs w:val="18"/>
              </w:rPr>
              <w:t>n</w:t>
            </w:r>
            <w:r w:rsidRPr="00234539">
              <w:rPr>
                <w:rFonts w:cs="Calibri"/>
                <w:color w:val="000000"/>
                <w:szCs w:val="18"/>
              </w:rPr>
              <w:t>?</w:t>
            </w:r>
          </w:p>
        </w:tc>
        <w:tc>
          <w:tcPr>
            <w:tcW w:w="1680" w:type="dxa"/>
            <w:tcBorders>
              <w:top w:val="nil"/>
              <w:left w:val="dotDash" w:sz="4" w:space="0" w:color="auto"/>
              <w:bottom w:val="dotDash" w:sz="4" w:space="0" w:color="auto"/>
              <w:right w:val="single" w:sz="8" w:space="0" w:color="auto"/>
            </w:tcBorders>
            <w:shd w:val="clear" w:color="auto" w:fill="auto"/>
            <w:noWrap/>
            <w:vAlign w:val="center"/>
            <w:hideMark/>
          </w:tcPr>
          <w:p w14:paraId="557FAE74" w14:textId="77777777" w:rsidR="00EC0C52" w:rsidRPr="00234539" w:rsidRDefault="00EC0C52" w:rsidP="00CF66AB">
            <w:pPr>
              <w:tabs>
                <w:tab w:val="clear" w:pos="5245"/>
                <w:tab w:val="clear" w:pos="6096"/>
              </w:tabs>
              <w:spacing w:after="0" w:line="240" w:lineRule="auto"/>
              <w:jc w:val="center"/>
              <w:rPr>
                <w:rFonts w:cs="Calibri"/>
                <w:color w:val="000000"/>
                <w:szCs w:val="18"/>
              </w:rPr>
            </w:pPr>
            <w:commentRangeStart w:id="25"/>
            <w:r>
              <w:rPr>
                <w:rFonts w:cs="Calibri"/>
                <w:color w:val="000000"/>
                <w:szCs w:val="18"/>
              </w:rPr>
              <w:t>Samtliga</w:t>
            </w:r>
            <w:commentRangeEnd w:id="25"/>
            <w:r w:rsidR="001A5B34">
              <w:rPr>
                <w:rStyle w:val="Kommentarsreferens"/>
              </w:rPr>
              <w:commentReference w:id="25"/>
            </w:r>
          </w:p>
        </w:tc>
      </w:tr>
      <w:tr w:rsidR="00EC0C52" w:rsidRPr="00234539" w14:paraId="5FDCE4F2" w14:textId="77777777" w:rsidTr="00CF66AB">
        <w:trPr>
          <w:trHeight w:val="829"/>
        </w:trPr>
        <w:tc>
          <w:tcPr>
            <w:tcW w:w="2600" w:type="dxa"/>
            <w:tcBorders>
              <w:top w:val="nil"/>
              <w:left w:val="single" w:sz="8" w:space="0" w:color="auto"/>
              <w:bottom w:val="dotDash" w:sz="4" w:space="0" w:color="auto"/>
              <w:right w:val="dotDash" w:sz="4" w:space="0" w:color="auto"/>
            </w:tcBorders>
            <w:shd w:val="clear" w:color="auto" w:fill="auto"/>
            <w:noWrap/>
            <w:vAlign w:val="center"/>
            <w:hideMark/>
          </w:tcPr>
          <w:p w14:paraId="2C00F530"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Samstämmighet</w:t>
            </w:r>
          </w:p>
        </w:tc>
        <w:tc>
          <w:tcPr>
            <w:tcW w:w="4700" w:type="dxa"/>
            <w:tcBorders>
              <w:top w:val="nil"/>
              <w:left w:val="nil"/>
              <w:bottom w:val="dotDash" w:sz="4" w:space="0" w:color="auto"/>
              <w:right w:val="nil"/>
            </w:tcBorders>
            <w:shd w:val="clear" w:color="auto" w:fill="auto"/>
            <w:vAlign w:val="center"/>
            <w:hideMark/>
          </w:tcPr>
          <w:p w14:paraId="3BCB0742" w14:textId="77777777" w:rsidR="00EC0C52" w:rsidRPr="00234539" w:rsidRDefault="00EC0C52" w:rsidP="00CF66AB">
            <w:pPr>
              <w:tabs>
                <w:tab w:val="clear" w:pos="5245"/>
                <w:tab w:val="clear" w:pos="6096"/>
              </w:tabs>
              <w:spacing w:after="0" w:line="240" w:lineRule="auto"/>
              <w:rPr>
                <w:rFonts w:cs="Calibri"/>
                <w:color w:val="000000"/>
                <w:szCs w:val="18"/>
              </w:rPr>
            </w:pPr>
            <w:r>
              <w:rPr>
                <w:rFonts w:cs="Calibri"/>
                <w:color w:val="000000"/>
                <w:szCs w:val="18"/>
              </w:rPr>
              <w:t>Har</w:t>
            </w:r>
            <w:r w:rsidRPr="00234539">
              <w:rPr>
                <w:rFonts w:cs="Calibri"/>
                <w:color w:val="000000"/>
                <w:szCs w:val="18"/>
              </w:rPr>
              <w:t xml:space="preserve"> utlysningarna och insatserna i programmet </w:t>
            </w:r>
            <w:r>
              <w:rPr>
                <w:rFonts w:cs="Calibri"/>
                <w:color w:val="000000"/>
                <w:szCs w:val="18"/>
              </w:rPr>
              <w:t>u</w:t>
            </w:r>
            <w:r w:rsidRPr="00234539">
              <w:rPr>
                <w:rFonts w:cs="Calibri"/>
                <w:color w:val="000000"/>
                <w:szCs w:val="18"/>
              </w:rPr>
              <w:t>tforma</w:t>
            </w:r>
            <w:r>
              <w:rPr>
                <w:rFonts w:cs="Calibri"/>
                <w:color w:val="000000"/>
                <w:szCs w:val="18"/>
              </w:rPr>
              <w:t>ts</w:t>
            </w:r>
            <w:r w:rsidRPr="00234539">
              <w:rPr>
                <w:rFonts w:cs="Calibri"/>
                <w:color w:val="000000"/>
                <w:szCs w:val="18"/>
              </w:rPr>
              <w:t xml:space="preserve"> </w:t>
            </w:r>
            <w:r>
              <w:rPr>
                <w:rFonts w:cs="Calibri"/>
                <w:color w:val="000000"/>
                <w:szCs w:val="18"/>
              </w:rPr>
              <w:t>på ett sätt som skapar goda förutsättningar att uppnå</w:t>
            </w:r>
            <w:r w:rsidRPr="00234539">
              <w:rPr>
                <w:rFonts w:cs="Calibri"/>
                <w:color w:val="000000"/>
                <w:szCs w:val="18"/>
              </w:rPr>
              <w:t xml:space="preserve"> programmet</w:t>
            </w:r>
            <w:r>
              <w:rPr>
                <w:rFonts w:cs="Calibri"/>
                <w:color w:val="000000"/>
                <w:szCs w:val="18"/>
              </w:rPr>
              <w:t>s</w:t>
            </w:r>
            <w:r w:rsidRPr="00234539">
              <w:rPr>
                <w:rFonts w:cs="Calibri"/>
                <w:color w:val="000000"/>
                <w:szCs w:val="18"/>
              </w:rPr>
              <w:t xml:space="preserve"> </w:t>
            </w:r>
            <w:r>
              <w:rPr>
                <w:rFonts w:cs="Calibri"/>
                <w:color w:val="000000"/>
                <w:szCs w:val="18"/>
              </w:rPr>
              <w:t>särskilda mål och förväntade effekter</w:t>
            </w:r>
            <w:r w:rsidRPr="00234539">
              <w:rPr>
                <w:rFonts w:cs="Calibri"/>
                <w:color w:val="000000"/>
                <w:szCs w:val="18"/>
              </w:rPr>
              <w:t>?</w:t>
            </w:r>
          </w:p>
        </w:tc>
        <w:tc>
          <w:tcPr>
            <w:tcW w:w="1680" w:type="dxa"/>
            <w:tcBorders>
              <w:top w:val="nil"/>
              <w:left w:val="dotDash" w:sz="4" w:space="0" w:color="auto"/>
              <w:bottom w:val="dotDash" w:sz="4" w:space="0" w:color="auto"/>
              <w:right w:val="single" w:sz="8" w:space="0" w:color="auto"/>
            </w:tcBorders>
            <w:shd w:val="clear" w:color="auto" w:fill="auto"/>
            <w:noWrap/>
            <w:vAlign w:val="center"/>
            <w:hideMark/>
          </w:tcPr>
          <w:p w14:paraId="76E23A20" w14:textId="77777777" w:rsidR="00EC0C52" w:rsidRPr="00234539" w:rsidRDefault="00EC0C52" w:rsidP="00CF66AB">
            <w:pPr>
              <w:tabs>
                <w:tab w:val="clear" w:pos="5245"/>
                <w:tab w:val="clear" w:pos="6096"/>
              </w:tabs>
              <w:spacing w:after="0" w:line="240" w:lineRule="auto"/>
              <w:jc w:val="center"/>
              <w:rPr>
                <w:rFonts w:cs="Calibri"/>
                <w:color w:val="000000"/>
                <w:szCs w:val="18"/>
              </w:rPr>
            </w:pPr>
            <w:commentRangeStart w:id="26"/>
            <w:r>
              <w:rPr>
                <w:rFonts w:cs="Calibri"/>
                <w:color w:val="000000"/>
                <w:szCs w:val="18"/>
              </w:rPr>
              <w:t>Samtliga</w:t>
            </w:r>
            <w:commentRangeEnd w:id="26"/>
            <w:r w:rsidR="001A5B34">
              <w:rPr>
                <w:rStyle w:val="Kommentarsreferens"/>
              </w:rPr>
              <w:commentReference w:id="26"/>
            </w:r>
          </w:p>
        </w:tc>
      </w:tr>
      <w:tr w:rsidR="00EC0C52" w:rsidRPr="00234539" w14:paraId="6944C66F" w14:textId="77777777" w:rsidTr="00CF66AB">
        <w:trPr>
          <w:trHeight w:val="960"/>
        </w:trPr>
        <w:tc>
          <w:tcPr>
            <w:tcW w:w="2600" w:type="dxa"/>
            <w:tcBorders>
              <w:top w:val="nil"/>
              <w:left w:val="single" w:sz="8" w:space="0" w:color="auto"/>
              <w:bottom w:val="nil"/>
              <w:right w:val="dotDash" w:sz="4" w:space="0" w:color="auto"/>
            </w:tcBorders>
            <w:shd w:val="clear" w:color="auto" w:fill="auto"/>
            <w:noWrap/>
            <w:vAlign w:val="center"/>
            <w:hideMark/>
          </w:tcPr>
          <w:p w14:paraId="3847F38D"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Mervärde för unionen</w:t>
            </w:r>
          </w:p>
        </w:tc>
        <w:tc>
          <w:tcPr>
            <w:tcW w:w="4700" w:type="dxa"/>
            <w:tcBorders>
              <w:top w:val="nil"/>
              <w:left w:val="nil"/>
              <w:bottom w:val="nil"/>
              <w:right w:val="nil"/>
            </w:tcBorders>
            <w:shd w:val="clear" w:color="auto" w:fill="auto"/>
            <w:vAlign w:val="center"/>
            <w:hideMark/>
          </w:tcPr>
          <w:p w14:paraId="3B5747AF" w14:textId="77777777" w:rsidR="00EC0C52" w:rsidRDefault="00EC0C52" w:rsidP="00CF66AB">
            <w:pPr>
              <w:tabs>
                <w:tab w:val="clear" w:pos="5245"/>
                <w:tab w:val="clear" w:pos="6096"/>
              </w:tabs>
              <w:spacing w:after="0" w:line="240" w:lineRule="auto"/>
              <w:rPr>
                <w:rFonts w:cs="Calibri"/>
                <w:color w:val="000000"/>
                <w:szCs w:val="18"/>
              </w:rPr>
            </w:pPr>
            <w:r>
              <w:rPr>
                <w:rFonts w:cs="Calibri"/>
                <w:color w:val="000000"/>
                <w:szCs w:val="18"/>
              </w:rPr>
              <w:t xml:space="preserve">1. </w:t>
            </w:r>
            <w:r w:rsidRPr="00234539">
              <w:rPr>
                <w:rFonts w:cs="Calibri"/>
                <w:color w:val="000000"/>
                <w:szCs w:val="18"/>
              </w:rPr>
              <w:t>Har programmets insatser medfört ett betydande bidrag till Unionens övergripande målsättningar?</w:t>
            </w:r>
          </w:p>
          <w:p w14:paraId="1E65C7CA" w14:textId="77777777" w:rsidR="00EC0C52" w:rsidRDefault="00EC0C52" w:rsidP="00CF66AB">
            <w:pPr>
              <w:tabs>
                <w:tab w:val="clear" w:pos="5245"/>
                <w:tab w:val="clear" w:pos="6096"/>
              </w:tabs>
              <w:spacing w:after="0" w:line="240" w:lineRule="auto"/>
              <w:rPr>
                <w:rFonts w:cs="Calibri"/>
                <w:color w:val="000000"/>
                <w:szCs w:val="18"/>
              </w:rPr>
            </w:pPr>
          </w:p>
          <w:p w14:paraId="41AE413C" w14:textId="77777777" w:rsidR="00EC0C52" w:rsidRPr="00234539" w:rsidRDefault="00EC0C52" w:rsidP="00CF66AB">
            <w:pPr>
              <w:tabs>
                <w:tab w:val="clear" w:pos="5245"/>
                <w:tab w:val="clear" w:pos="6096"/>
              </w:tabs>
              <w:spacing w:after="0" w:line="240" w:lineRule="auto"/>
              <w:rPr>
                <w:rFonts w:cs="Calibri"/>
                <w:color w:val="000000"/>
                <w:szCs w:val="18"/>
              </w:rPr>
            </w:pPr>
            <w:r>
              <w:rPr>
                <w:rFonts w:cs="Calibri"/>
                <w:color w:val="000000"/>
                <w:szCs w:val="18"/>
              </w:rPr>
              <w:t xml:space="preserve">2. </w:t>
            </w:r>
            <w:r w:rsidRPr="00234539">
              <w:rPr>
                <w:rFonts w:cs="Calibri"/>
                <w:color w:val="000000"/>
                <w:szCs w:val="18"/>
              </w:rPr>
              <w:t>Finns det insatser inom programmet som sannolikt inte hade utförts utan särskilda mål och direktiv från EU?</w:t>
            </w:r>
          </w:p>
        </w:tc>
        <w:tc>
          <w:tcPr>
            <w:tcW w:w="1680" w:type="dxa"/>
            <w:tcBorders>
              <w:top w:val="nil"/>
              <w:left w:val="dotDash" w:sz="4" w:space="0" w:color="auto"/>
              <w:bottom w:val="dotDash" w:sz="4" w:space="0" w:color="auto"/>
              <w:right w:val="single" w:sz="8" w:space="0" w:color="auto"/>
            </w:tcBorders>
            <w:shd w:val="clear" w:color="auto" w:fill="auto"/>
            <w:noWrap/>
            <w:vAlign w:val="center"/>
            <w:hideMark/>
          </w:tcPr>
          <w:p w14:paraId="5509851F" w14:textId="71229FAB" w:rsidR="00EC0C52" w:rsidRPr="00234539" w:rsidRDefault="002B2DFD" w:rsidP="00CF66AB">
            <w:pPr>
              <w:tabs>
                <w:tab w:val="clear" w:pos="5245"/>
                <w:tab w:val="clear" w:pos="6096"/>
              </w:tabs>
              <w:spacing w:after="0" w:line="240" w:lineRule="auto"/>
              <w:jc w:val="center"/>
              <w:rPr>
                <w:rFonts w:cs="Calibri"/>
                <w:color w:val="000000"/>
                <w:szCs w:val="18"/>
              </w:rPr>
            </w:pPr>
            <w:commentRangeStart w:id="27"/>
            <w:r>
              <w:rPr>
                <w:rFonts w:cs="Calibri"/>
                <w:color w:val="000000"/>
                <w:szCs w:val="18"/>
              </w:rPr>
              <w:t>A1, A2, B, C, D, E</w:t>
            </w:r>
            <w:commentRangeEnd w:id="27"/>
            <w:r>
              <w:rPr>
                <w:rStyle w:val="Kommentarsreferens"/>
              </w:rPr>
              <w:commentReference w:id="27"/>
            </w:r>
          </w:p>
        </w:tc>
      </w:tr>
      <w:tr w:rsidR="00EC0C52" w:rsidRPr="00234539" w14:paraId="6B0ADE03" w14:textId="77777777" w:rsidTr="00CF66AB">
        <w:trPr>
          <w:trHeight w:val="1981"/>
        </w:trPr>
        <w:tc>
          <w:tcPr>
            <w:tcW w:w="2600" w:type="dxa"/>
            <w:tcBorders>
              <w:top w:val="dotDash" w:sz="4" w:space="0" w:color="auto"/>
              <w:left w:val="single" w:sz="8" w:space="0" w:color="auto"/>
              <w:bottom w:val="dotDash" w:sz="4" w:space="0" w:color="auto"/>
              <w:right w:val="dotDash" w:sz="4" w:space="0" w:color="auto"/>
            </w:tcBorders>
            <w:shd w:val="clear" w:color="auto" w:fill="auto"/>
            <w:noWrap/>
            <w:vAlign w:val="center"/>
            <w:hideMark/>
          </w:tcPr>
          <w:p w14:paraId="0E7D77CE"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Ändamålsenlighet A1</w:t>
            </w:r>
          </w:p>
        </w:tc>
        <w:tc>
          <w:tcPr>
            <w:tcW w:w="4700" w:type="dxa"/>
            <w:tcBorders>
              <w:top w:val="dotDash" w:sz="4" w:space="0" w:color="auto"/>
              <w:left w:val="nil"/>
              <w:bottom w:val="dotDash" w:sz="4" w:space="0" w:color="auto"/>
              <w:right w:val="dotDash" w:sz="4" w:space="0" w:color="auto"/>
            </w:tcBorders>
            <w:shd w:val="clear" w:color="000000" w:fill="FFFFFF"/>
            <w:vAlign w:val="center"/>
            <w:hideMark/>
          </w:tcPr>
          <w:p w14:paraId="7E69C764" w14:textId="77777777" w:rsidR="00EC0C52"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1. I vilken</w:t>
            </w:r>
            <w:r>
              <w:rPr>
                <w:rFonts w:cs="Calibri"/>
                <w:color w:val="000000"/>
                <w:szCs w:val="18"/>
              </w:rPr>
              <w:t xml:space="preserve"> utsträckning</w:t>
            </w:r>
            <w:r w:rsidRPr="00234539">
              <w:rPr>
                <w:rFonts w:cs="Calibri"/>
                <w:color w:val="000000"/>
                <w:szCs w:val="18"/>
              </w:rPr>
              <w:t xml:space="preserve"> </w:t>
            </w:r>
            <w:r>
              <w:rPr>
                <w:rFonts w:cs="Calibri"/>
                <w:color w:val="000000"/>
                <w:szCs w:val="18"/>
              </w:rPr>
              <w:t>har deltagande individer</w:t>
            </w:r>
            <w:r w:rsidRPr="00234539">
              <w:rPr>
                <w:rFonts w:cs="Calibri"/>
                <w:color w:val="000000"/>
                <w:szCs w:val="18"/>
              </w:rPr>
              <w:t xml:space="preserve"> </w:t>
            </w:r>
            <w:r>
              <w:rPr>
                <w:rFonts w:cs="Calibri"/>
                <w:color w:val="000000"/>
                <w:szCs w:val="18"/>
              </w:rPr>
              <w:t xml:space="preserve">rustats för </w:t>
            </w:r>
            <w:r w:rsidRPr="00234539">
              <w:rPr>
                <w:rFonts w:cs="Calibri"/>
                <w:color w:val="000000"/>
                <w:szCs w:val="18"/>
              </w:rPr>
              <w:t>att hantera strukturella förändringar av utbud och efterfrågan på arbetsmarknaden?</w:t>
            </w:r>
            <w:r>
              <w:rPr>
                <w:rFonts w:cs="Calibri"/>
                <w:color w:val="000000"/>
                <w:szCs w:val="18"/>
              </w:rPr>
              <w:t xml:space="preserve"> </w:t>
            </w:r>
            <w:r>
              <w:rPr>
                <w:rFonts w:cs="Calibri"/>
                <w:color w:val="000000"/>
                <w:szCs w:val="18"/>
              </w:rPr>
              <w:br/>
            </w:r>
          </w:p>
          <w:p w14:paraId="3B1331F4" w14:textId="77777777" w:rsidR="00EC0C52" w:rsidRPr="00234539" w:rsidRDefault="00EC0C52" w:rsidP="00CF66AB">
            <w:pPr>
              <w:tabs>
                <w:tab w:val="clear" w:pos="5245"/>
                <w:tab w:val="clear" w:pos="6096"/>
              </w:tabs>
              <w:spacing w:after="0" w:line="240" w:lineRule="auto"/>
              <w:rPr>
                <w:rFonts w:cs="Calibri"/>
                <w:color w:val="000000"/>
                <w:szCs w:val="18"/>
              </w:rPr>
            </w:pPr>
            <w:r>
              <w:rPr>
                <w:rFonts w:cs="Calibri"/>
                <w:color w:val="000000"/>
                <w:szCs w:val="18"/>
              </w:rPr>
              <w:t>2.</w:t>
            </w:r>
            <w:r w:rsidRPr="00234539">
              <w:rPr>
                <w:rFonts w:cs="Calibri"/>
                <w:color w:val="000000"/>
                <w:szCs w:val="18"/>
              </w:rPr>
              <w:t xml:space="preserve"> I vilken</w:t>
            </w:r>
            <w:r>
              <w:rPr>
                <w:rFonts w:cs="Calibri"/>
                <w:color w:val="000000"/>
                <w:szCs w:val="18"/>
              </w:rPr>
              <w:t xml:space="preserve"> utsträckning</w:t>
            </w:r>
            <w:r w:rsidRPr="00234539">
              <w:rPr>
                <w:rFonts w:cs="Calibri"/>
                <w:color w:val="000000"/>
                <w:szCs w:val="18"/>
              </w:rPr>
              <w:t xml:space="preserve"> </w:t>
            </w:r>
            <w:r>
              <w:rPr>
                <w:rFonts w:cs="Calibri"/>
                <w:color w:val="000000"/>
                <w:szCs w:val="18"/>
              </w:rPr>
              <w:t xml:space="preserve">har deltagande </w:t>
            </w:r>
            <w:r w:rsidRPr="00234539">
              <w:rPr>
                <w:rFonts w:cs="Calibri"/>
                <w:color w:val="000000"/>
                <w:szCs w:val="18"/>
              </w:rPr>
              <w:t xml:space="preserve">organisationer </w:t>
            </w:r>
            <w:r>
              <w:rPr>
                <w:rFonts w:cs="Calibri"/>
                <w:color w:val="000000"/>
                <w:szCs w:val="18"/>
              </w:rPr>
              <w:t xml:space="preserve">rustats för </w:t>
            </w:r>
            <w:r w:rsidRPr="00234539">
              <w:rPr>
                <w:rFonts w:cs="Calibri"/>
                <w:color w:val="000000"/>
                <w:szCs w:val="18"/>
              </w:rPr>
              <w:t>att hantera strukturella förändringar av utbud och efterfrågan på arbetsmarknaden?</w:t>
            </w:r>
            <w:r>
              <w:rPr>
                <w:rFonts w:cs="Calibri"/>
                <w:color w:val="000000"/>
                <w:szCs w:val="18"/>
              </w:rPr>
              <w:t xml:space="preserve"> </w:t>
            </w:r>
            <w:r>
              <w:rPr>
                <w:rFonts w:cs="Calibri"/>
                <w:color w:val="000000"/>
                <w:szCs w:val="18"/>
              </w:rPr>
              <w:br/>
            </w:r>
            <w:r>
              <w:rPr>
                <w:rFonts w:cs="Calibri"/>
                <w:color w:val="000000"/>
                <w:szCs w:val="18"/>
              </w:rPr>
              <w:br/>
              <w:t>3</w:t>
            </w:r>
            <w:r w:rsidRPr="00234539">
              <w:rPr>
                <w:rFonts w:cs="Calibri"/>
                <w:color w:val="000000"/>
                <w:szCs w:val="18"/>
              </w:rPr>
              <w:t xml:space="preserve">. </w:t>
            </w:r>
            <w:r>
              <w:rPr>
                <w:rFonts w:cs="Calibri"/>
                <w:color w:val="000000"/>
                <w:szCs w:val="18"/>
              </w:rPr>
              <w:t>Har Svenska ESF-rådets arbete med aktiv inkludering</w:t>
            </w:r>
            <w:r w:rsidRPr="00234539">
              <w:rPr>
                <w:rFonts w:cs="Calibri"/>
                <w:color w:val="000000"/>
                <w:szCs w:val="18"/>
              </w:rPr>
              <w:t xml:space="preserve"> bidragit till att kompetenshöjning, omskolning och validering i större utsträckning </w:t>
            </w:r>
            <w:r>
              <w:rPr>
                <w:rFonts w:cs="Calibri"/>
                <w:color w:val="000000"/>
                <w:szCs w:val="18"/>
              </w:rPr>
              <w:t>når</w:t>
            </w:r>
            <w:r w:rsidRPr="00234539">
              <w:rPr>
                <w:rFonts w:cs="Calibri"/>
                <w:color w:val="000000"/>
                <w:szCs w:val="18"/>
              </w:rPr>
              <w:t xml:space="preserve"> målgrupper med historiskt svagt deltagande</w:t>
            </w:r>
            <w:r>
              <w:rPr>
                <w:rFonts w:cs="Calibri"/>
                <w:color w:val="000000"/>
                <w:szCs w:val="18"/>
              </w:rPr>
              <w:t xml:space="preserve"> i arbetsmarknadsinsatser.</w:t>
            </w:r>
          </w:p>
        </w:tc>
        <w:tc>
          <w:tcPr>
            <w:tcW w:w="1680" w:type="dxa"/>
            <w:tcBorders>
              <w:top w:val="nil"/>
              <w:left w:val="nil"/>
              <w:bottom w:val="dotDash" w:sz="4" w:space="0" w:color="auto"/>
              <w:right w:val="single" w:sz="8" w:space="0" w:color="auto"/>
            </w:tcBorders>
            <w:shd w:val="clear" w:color="auto" w:fill="auto"/>
            <w:noWrap/>
            <w:vAlign w:val="center"/>
            <w:hideMark/>
          </w:tcPr>
          <w:p w14:paraId="6A702366" w14:textId="3EFEB227" w:rsidR="00EC0C52" w:rsidRPr="00234539" w:rsidRDefault="00EC0C52" w:rsidP="00CF66AB">
            <w:pPr>
              <w:tabs>
                <w:tab w:val="clear" w:pos="5245"/>
                <w:tab w:val="clear" w:pos="6096"/>
              </w:tabs>
              <w:spacing w:after="0" w:line="240" w:lineRule="auto"/>
              <w:jc w:val="center"/>
              <w:rPr>
                <w:rFonts w:cs="Calibri"/>
                <w:color w:val="000000"/>
                <w:szCs w:val="18"/>
              </w:rPr>
            </w:pPr>
            <w:r w:rsidRPr="00234539">
              <w:rPr>
                <w:rFonts w:cs="Calibri"/>
                <w:color w:val="000000"/>
                <w:szCs w:val="18"/>
              </w:rPr>
              <w:t>A1</w:t>
            </w:r>
            <w:r>
              <w:rPr>
                <w:rFonts w:cs="Calibri"/>
                <w:color w:val="000000"/>
                <w:szCs w:val="18"/>
              </w:rPr>
              <w:t xml:space="preserve"> - </w:t>
            </w:r>
            <w:r>
              <w:t xml:space="preserve">Öka </w:t>
            </w:r>
            <w:r w:rsidRPr="00C60FD5">
              <w:t xml:space="preserve">möjligheterna till ett </w:t>
            </w:r>
            <w:r w:rsidR="006B20B1">
              <w:t xml:space="preserve">inkluderande och </w:t>
            </w:r>
            <w:r w:rsidRPr="00C60FD5">
              <w:t>hållbart arbetsliv</w:t>
            </w:r>
            <w:r w:rsidR="005D6DCD" w:rsidRPr="00C60FD5">
              <w:t xml:space="preserve"> för alla</w:t>
            </w:r>
          </w:p>
        </w:tc>
      </w:tr>
      <w:tr w:rsidR="00EC0C52" w:rsidRPr="00234539" w14:paraId="63D004D7" w14:textId="77777777" w:rsidTr="00CF66AB">
        <w:trPr>
          <w:trHeight w:val="2160"/>
        </w:trPr>
        <w:tc>
          <w:tcPr>
            <w:tcW w:w="2600" w:type="dxa"/>
            <w:tcBorders>
              <w:top w:val="nil"/>
              <w:left w:val="single" w:sz="8" w:space="0" w:color="auto"/>
              <w:bottom w:val="dotDash" w:sz="4" w:space="0" w:color="auto"/>
              <w:right w:val="dotDash" w:sz="4" w:space="0" w:color="auto"/>
            </w:tcBorders>
            <w:shd w:val="clear" w:color="000000" w:fill="FFFFFF"/>
            <w:noWrap/>
            <w:vAlign w:val="center"/>
            <w:hideMark/>
          </w:tcPr>
          <w:p w14:paraId="1AF410C1"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Ändamålsenlighet A2</w:t>
            </w:r>
          </w:p>
        </w:tc>
        <w:tc>
          <w:tcPr>
            <w:tcW w:w="4700" w:type="dxa"/>
            <w:tcBorders>
              <w:top w:val="nil"/>
              <w:left w:val="nil"/>
              <w:bottom w:val="nil"/>
              <w:right w:val="nil"/>
            </w:tcBorders>
            <w:shd w:val="clear" w:color="000000" w:fill="FFFFFF"/>
            <w:vAlign w:val="center"/>
            <w:hideMark/>
          </w:tcPr>
          <w:p w14:paraId="203372BD" w14:textId="57D4C7A4"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 xml:space="preserve">1. </w:t>
            </w:r>
            <w:r>
              <w:rPr>
                <w:rFonts w:cs="Calibri"/>
                <w:color w:val="000000"/>
                <w:szCs w:val="18"/>
              </w:rPr>
              <w:t>I vilken utsträckning h</w:t>
            </w:r>
            <w:r w:rsidRPr="00234539">
              <w:rPr>
                <w:rFonts w:cs="Calibri"/>
                <w:color w:val="000000"/>
                <w:szCs w:val="18"/>
              </w:rPr>
              <w:t>ar deltagande individer närmat sig arbetsmarknaden?</w:t>
            </w:r>
            <w:r>
              <w:rPr>
                <w:rFonts w:cs="Calibri"/>
                <w:color w:val="000000"/>
                <w:szCs w:val="18"/>
              </w:rPr>
              <w:br/>
            </w:r>
            <w:r>
              <w:rPr>
                <w:rFonts w:cs="Calibri"/>
                <w:color w:val="000000"/>
                <w:szCs w:val="18"/>
              </w:rPr>
              <w:br/>
            </w:r>
            <w:r w:rsidRPr="00234539">
              <w:rPr>
                <w:rFonts w:cs="Calibri"/>
                <w:color w:val="000000"/>
                <w:szCs w:val="18"/>
              </w:rPr>
              <w:t xml:space="preserve">2. </w:t>
            </w:r>
            <w:r>
              <w:rPr>
                <w:rFonts w:cs="Calibri"/>
                <w:color w:val="000000"/>
                <w:szCs w:val="18"/>
              </w:rPr>
              <w:t>K</w:t>
            </w:r>
            <w:r w:rsidRPr="00234539">
              <w:rPr>
                <w:rFonts w:cs="Calibri"/>
                <w:color w:val="000000"/>
                <w:szCs w:val="18"/>
              </w:rPr>
              <w:t>an förändringen</w:t>
            </w:r>
            <w:r>
              <w:rPr>
                <w:rFonts w:cs="Calibri"/>
                <w:color w:val="000000"/>
                <w:szCs w:val="18"/>
              </w:rPr>
              <w:t xml:space="preserve"> i 1.</w:t>
            </w:r>
            <w:r w:rsidRPr="00234539">
              <w:rPr>
                <w:rFonts w:cs="Calibri"/>
                <w:color w:val="000000"/>
                <w:szCs w:val="18"/>
              </w:rPr>
              <w:t xml:space="preserve"> härledas till insatserna de deltagit i inom ramen för projekte</w:t>
            </w:r>
            <w:r>
              <w:rPr>
                <w:rFonts w:cs="Calibri"/>
                <w:color w:val="000000"/>
                <w:szCs w:val="18"/>
              </w:rPr>
              <w:t>n</w:t>
            </w:r>
            <w:r w:rsidRPr="00234539">
              <w:rPr>
                <w:rFonts w:cs="Calibri"/>
                <w:color w:val="000000"/>
                <w:szCs w:val="18"/>
              </w:rPr>
              <w:t>?</w:t>
            </w:r>
            <w:r>
              <w:rPr>
                <w:rFonts w:cs="Calibri"/>
                <w:color w:val="000000"/>
                <w:szCs w:val="18"/>
              </w:rPr>
              <w:br/>
            </w:r>
            <w:r>
              <w:rPr>
                <w:rFonts w:cs="Calibri"/>
                <w:color w:val="000000"/>
                <w:szCs w:val="18"/>
              </w:rPr>
              <w:br/>
            </w:r>
            <w:r w:rsidRPr="00234539">
              <w:rPr>
                <w:rFonts w:cs="Calibri"/>
                <w:color w:val="000000"/>
                <w:szCs w:val="18"/>
              </w:rPr>
              <w:t>3. I vilken</w:t>
            </w:r>
            <w:r>
              <w:rPr>
                <w:rFonts w:cs="Calibri"/>
                <w:color w:val="000000"/>
                <w:szCs w:val="18"/>
              </w:rPr>
              <w:t xml:space="preserve"> utsträckning</w:t>
            </w:r>
            <w:r w:rsidRPr="00234539">
              <w:rPr>
                <w:rFonts w:cs="Calibri"/>
                <w:color w:val="000000"/>
                <w:szCs w:val="18"/>
              </w:rPr>
              <w:t xml:space="preserve"> </w:t>
            </w:r>
            <w:r>
              <w:rPr>
                <w:rFonts w:cs="Calibri"/>
                <w:color w:val="000000"/>
                <w:szCs w:val="18"/>
              </w:rPr>
              <w:t>har deltagande individer</w:t>
            </w:r>
            <w:r w:rsidRPr="00234539">
              <w:rPr>
                <w:rFonts w:cs="Calibri"/>
                <w:color w:val="000000"/>
                <w:szCs w:val="18"/>
              </w:rPr>
              <w:t xml:space="preserve"> </w:t>
            </w:r>
            <w:r>
              <w:rPr>
                <w:rFonts w:cs="Calibri"/>
                <w:color w:val="000000"/>
                <w:szCs w:val="18"/>
              </w:rPr>
              <w:t xml:space="preserve">rustats för </w:t>
            </w:r>
            <w:r w:rsidRPr="00234539">
              <w:rPr>
                <w:rFonts w:cs="Calibri"/>
                <w:color w:val="000000"/>
                <w:szCs w:val="18"/>
              </w:rPr>
              <w:t>att hantera strukturella förändringar av utbud och efterfrågan på arbetsmarknaden?</w:t>
            </w:r>
            <w:r>
              <w:rPr>
                <w:rFonts w:cs="Calibri"/>
                <w:color w:val="000000"/>
                <w:szCs w:val="18"/>
              </w:rPr>
              <w:br/>
            </w:r>
            <w:r>
              <w:rPr>
                <w:rFonts w:cs="Calibri"/>
                <w:color w:val="000000"/>
                <w:szCs w:val="18"/>
              </w:rPr>
              <w:br/>
              <w:t xml:space="preserve">4. </w:t>
            </w:r>
            <w:r w:rsidRPr="00234539">
              <w:rPr>
                <w:rFonts w:cs="Calibri"/>
                <w:color w:val="000000"/>
                <w:szCs w:val="18"/>
              </w:rPr>
              <w:t>I vilken</w:t>
            </w:r>
            <w:r>
              <w:rPr>
                <w:rFonts w:cs="Calibri"/>
                <w:color w:val="000000"/>
                <w:szCs w:val="18"/>
              </w:rPr>
              <w:t xml:space="preserve"> utsträckning</w:t>
            </w:r>
            <w:r w:rsidRPr="00234539">
              <w:rPr>
                <w:rFonts w:cs="Calibri"/>
                <w:color w:val="000000"/>
                <w:szCs w:val="18"/>
              </w:rPr>
              <w:t xml:space="preserve"> </w:t>
            </w:r>
            <w:r>
              <w:rPr>
                <w:rFonts w:cs="Calibri"/>
                <w:color w:val="000000"/>
                <w:szCs w:val="18"/>
              </w:rPr>
              <w:t xml:space="preserve">har deltagande </w:t>
            </w:r>
            <w:r w:rsidRPr="00234539">
              <w:rPr>
                <w:rFonts w:cs="Calibri"/>
                <w:color w:val="000000"/>
                <w:szCs w:val="18"/>
              </w:rPr>
              <w:t xml:space="preserve">organisationer </w:t>
            </w:r>
            <w:r>
              <w:rPr>
                <w:rFonts w:cs="Calibri"/>
                <w:color w:val="000000"/>
                <w:szCs w:val="18"/>
              </w:rPr>
              <w:t xml:space="preserve">rustats för </w:t>
            </w:r>
            <w:r w:rsidRPr="00234539">
              <w:rPr>
                <w:rFonts w:cs="Calibri"/>
                <w:color w:val="000000"/>
                <w:szCs w:val="18"/>
              </w:rPr>
              <w:t>att hantera strukturella förändringar av utbud och efterfrågan på arbetsmarknaden?</w:t>
            </w:r>
            <w:r>
              <w:rPr>
                <w:rFonts w:cs="Calibri"/>
                <w:color w:val="000000"/>
                <w:szCs w:val="18"/>
              </w:rPr>
              <w:br/>
            </w:r>
            <w:r>
              <w:rPr>
                <w:rFonts w:cs="Calibri"/>
                <w:color w:val="000000"/>
                <w:szCs w:val="18"/>
              </w:rPr>
              <w:br/>
              <w:t>5. I vilken utsträckning har insatser påverkat system och strukturer för att underlätta etablering på arbetsmarknaden?</w:t>
            </w:r>
          </w:p>
        </w:tc>
        <w:tc>
          <w:tcPr>
            <w:tcW w:w="1680" w:type="dxa"/>
            <w:tcBorders>
              <w:top w:val="nil"/>
              <w:left w:val="dotDash" w:sz="4" w:space="0" w:color="auto"/>
              <w:bottom w:val="dotDash" w:sz="4" w:space="0" w:color="auto"/>
              <w:right w:val="single" w:sz="8" w:space="0" w:color="auto"/>
            </w:tcBorders>
            <w:shd w:val="clear" w:color="auto" w:fill="auto"/>
            <w:noWrap/>
            <w:vAlign w:val="center"/>
            <w:hideMark/>
          </w:tcPr>
          <w:p w14:paraId="70C58018" w14:textId="711783FE" w:rsidR="00EC0C52" w:rsidRPr="00234539" w:rsidRDefault="00EC0C52" w:rsidP="00CF66AB">
            <w:pPr>
              <w:tabs>
                <w:tab w:val="clear" w:pos="5245"/>
                <w:tab w:val="clear" w:pos="6096"/>
              </w:tabs>
              <w:spacing w:after="0" w:line="240" w:lineRule="auto"/>
              <w:jc w:val="center"/>
              <w:rPr>
                <w:rFonts w:cs="Calibri"/>
                <w:color w:val="000000"/>
                <w:szCs w:val="18"/>
              </w:rPr>
            </w:pPr>
            <w:r w:rsidRPr="00234539">
              <w:rPr>
                <w:rFonts w:cs="Calibri"/>
                <w:color w:val="000000"/>
                <w:szCs w:val="18"/>
              </w:rPr>
              <w:t>A2</w:t>
            </w:r>
            <w:r>
              <w:rPr>
                <w:rFonts w:cs="Calibri"/>
                <w:color w:val="000000"/>
                <w:szCs w:val="18"/>
              </w:rPr>
              <w:t xml:space="preserve"> –</w:t>
            </w:r>
            <w:r w:rsidR="005D6DCD">
              <w:t xml:space="preserve"> </w:t>
            </w:r>
            <w:r w:rsidR="006B20B1">
              <w:t xml:space="preserve">Öka </w:t>
            </w:r>
            <w:r w:rsidR="006B20B1" w:rsidRPr="00C60FD5">
              <w:t xml:space="preserve">möjligheterna till ett </w:t>
            </w:r>
            <w:r w:rsidR="006B20B1">
              <w:t xml:space="preserve">inkluderande och </w:t>
            </w:r>
            <w:r w:rsidR="006B20B1" w:rsidRPr="00C60FD5">
              <w:t>hållbart arbetsliv för alla</w:t>
            </w:r>
          </w:p>
        </w:tc>
      </w:tr>
      <w:tr w:rsidR="00EC0C52" w:rsidRPr="00234539" w14:paraId="1DAA74AF" w14:textId="77777777" w:rsidTr="00CF66AB">
        <w:trPr>
          <w:trHeight w:val="1620"/>
        </w:trPr>
        <w:tc>
          <w:tcPr>
            <w:tcW w:w="2600" w:type="dxa"/>
            <w:tcBorders>
              <w:top w:val="nil"/>
              <w:left w:val="single" w:sz="8" w:space="0" w:color="auto"/>
              <w:bottom w:val="dotDash" w:sz="4" w:space="0" w:color="auto"/>
              <w:right w:val="dotDash" w:sz="4" w:space="0" w:color="auto"/>
            </w:tcBorders>
            <w:shd w:val="clear" w:color="000000" w:fill="FFFFFF"/>
            <w:noWrap/>
            <w:vAlign w:val="center"/>
            <w:hideMark/>
          </w:tcPr>
          <w:p w14:paraId="3E568A24"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Ändamålsenlighet B</w:t>
            </w:r>
          </w:p>
        </w:tc>
        <w:tc>
          <w:tcPr>
            <w:tcW w:w="4700" w:type="dxa"/>
            <w:tcBorders>
              <w:top w:val="dotDash" w:sz="4" w:space="0" w:color="auto"/>
              <w:left w:val="nil"/>
              <w:bottom w:val="dotDash" w:sz="4" w:space="0" w:color="auto"/>
              <w:right w:val="dotDash" w:sz="4" w:space="0" w:color="auto"/>
            </w:tcBorders>
            <w:shd w:val="clear" w:color="000000" w:fill="FFFFFF"/>
            <w:vAlign w:val="center"/>
            <w:hideMark/>
          </w:tcPr>
          <w:p w14:paraId="18FE5F59"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 xml:space="preserve">1. I vilken utsträckning har deltagande individer kommit i arbete eller studier till följd av deltagande i insatser </w:t>
            </w:r>
            <w:r>
              <w:rPr>
                <w:rFonts w:cs="Calibri"/>
                <w:color w:val="000000"/>
                <w:szCs w:val="18"/>
              </w:rPr>
              <w:t>inom programområde B</w:t>
            </w:r>
            <w:r w:rsidRPr="00234539">
              <w:rPr>
                <w:rFonts w:cs="Calibri"/>
                <w:color w:val="000000"/>
                <w:szCs w:val="18"/>
              </w:rPr>
              <w:t>?</w:t>
            </w:r>
            <w:r>
              <w:rPr>
                <w:rFonts w:cs="Calibri"/>
                <w:color w:val="000000"/>
                <w:szCs w:val="18"/>
              </w:rPr>
              <w:br/>
            </w:r>
            <w:r>
              <w:rPr>
                <w:rFonts w:cs="Calibri"/>
                <w:color w:val="000000"/>
                <w:szCs w:val="18"/>
              </w:rPr>
              <w:br/>
            </w:r>
            <w:r w:rsidRPr="00234539">
              <w:rPr>
                <w:rFonts w:cs="Calibri"/>
                <w:color w:val="000000"/>
                <w:szCs w:val="18"/>
              </w:rPr>
              <w:t xml:space="preserve">2. </w:t>
            </w:r>
            <w:r>
              <w:rPr>
                <w:rFonts w:cs="Calibri"/>
                <w:color w:val="000000"/>
                <w:szCs w:val="18"/>
              </w:rPr>
              <w:t>I vilken utsträckning ö</w:t>
            </w:r>
            <w:r w:rsidRPr="00234539">
              <w:rPr>
                <w:rFonts w:cs="Calibri"/>
                <w:color w:val="000000"/>
                <w:szCs w:val="18"/>
              </w:rPr>
              <w:t xml:space="preserve">kar sannolikheten för att deltagare får en kompetens som efterfrågas på arbetsmarknaden till följd av deltagande i insatser </w:t>
            </w:r>
            <w:r>
              <w:rPr>
                <w:rFonts w:cs="Calibri"/>
                <w:color w:val="000000"/>
                <w:szCs w:val="18"/>
              </w:rPr>
              <w:t>inom programområde B</w:t>
            </w:r>
            <w:r w:rsidRPr="00234539">
              <w:rPr>
                <w:rFonts w:cs="Calibri"/>
                <w:color w:val="000000"/>
                <w:szCs w:val="18"/>
              </w:rPr>
              <w:t>?</w:t>
            </w:r>
          </w:p>
        </w:tc>
        <w:tc>
          <w:tcPr>
            <w:tcW w:w="1680" w:type="dxa"/>
            <w:tcBorders>
              <w:top w:val="nil"/>
              <w:left w:val="nil"/>
              <w:bottom w:val="dotDash" w:sz="4" w:space="0" w:color="auto"/>
              <w:right w:val="single" w:sz="8" w:space="0" w:color="auto"/>
            </w:tcBorders>
            <w:shd w:val="clear" w:color="auto" w:fill="auto"/>
            <w:noWrap/>
            <w:vAlign w:val="center"/>
            <w:hideMark/>
          </w:tcPr>
          <w:p w14:paraId="719C8BC2" w14:textId="15BD5E90" w:rsidR="00EC0C52" w:rsidRPr="00234539" w:rsidRDefault="00EC0C52" w:rsidP="00CF66AB">
            <w:pPr>
              <w:tabs>
                <w:tab w:val="clear" w:pos="5245"/>
                <w:tab w:val="clear" w:pos="6096"/>
              </w:tabs>
              <w:spacing w:after="0" w:line="240" w:lineRule="auto"/>
              <w:jc w:val="center"/>
              <w:rPr>
                <w:rFonts w:cs="Calibri"/>
                <w:color w:val="000000"/>
                <w:szCs w:val="18"/>
              </w:rPr>
            </w:pPr>
            <w:r w:rsidRPr="00234539">
              <w:rPr>
                <w:rFonts w:cs="Calibri"/>
                <w:color w:val="000000"/>
                <w:szCs w:val="18"/>
              </w:rPr>
              <w:t>B</w:t>
            </w:r>
            <w:r>
              <w:rPr>
                <w:rFonts w:cs="Calibri"/>
                <w:color w:val="000000"/>
                <w:szCs w:val="18"/>
              </w:rPr>
              <w:t xml:space="preserve"> - </w:t>
            </w:r>
            <w:r>
              <w:t xml:space="preserve">Öka </w:t>
            </w:r>
            <w:r w:rsidR="004E25E7">
              <w:t>möjlighet</w:t>
            </w:r>
            <w:r w:rsidR="006E1BA3">
              <w:t>en</w:t>
            </w:r>
            <w:r>
              <w:t xml:space="preserve"> till arbete</w:t>
            </w:r>
          </w:p>
        </w:tc>
      </w:tr>
      <w:tr w:rsidR="00EC0C52" w:rsidRPr="00234539" w14:paraId="50CCAC07" w14:textId="77777777" w:rsidTr="00CF66AB">
        <w:trPr>
          <w:trHeight w:val="487"/>
        </w:trPr>
        <w:tc>
          <w:tcPr>
            <w:tcW w:w="2600" w:type="dxa"/>
            <w:tcBorders>
              <w:top w:val="nil"/>
              <w:left w:val="single" w:sz="8" w:space="0" w:color="auto"/>
              <w:bottom w:val="dotDash" w:sz="4" w:space="0" w:color="auto"/>
              <w:right w:val="dotDash" w:sz="4" w:space="0" w:color="auto"/>
            </w:tcBorders>
            <w:shd w:val="clear" w:color="000000" w:fill="FFFFFF"/>
            <w:noWrap/>
            <w:vAlign w:val="center"/>
            <w:hideMark/>
          </w:tcPr>
          <w:p w14:paraId="2F4B23EF"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Ändamålsenlighet C</w:t>
            </w:r>
          </w:p>
        </w:tc>
        <w:tc>
          <w:tcPr>
            <w:tcW w:w="4700" w:type="dxa"/>
            <w:tcBorders>
              <w:top w:val="nil"/>
              <w:left w:val="nil"/>
              <w:bottom w:val="dotDash" w:sz="4" w:space="0" w:color="auto"/>
              <w:right w:val="dotDash" w:sz="4" w:space="0" w:color="auto"/>
            </w:tcBorders>
            <w:shd w:val="clear" w:color="000000" w:fill="FFFFFF"/>
            <w:vAlign w:val="center"/>
            <w:hideMark/>
          </w:tcPr>
          <w:p w14:paraId="70AE50CD"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 xml:space="preserve">1. </w:t>
            </w:r>
            <w:r>
              <w:rPr>
                <w:rFonts w:cs="Calibri"/>
                <w:color w:val="000000"/>
                <w:szCs w:val="18"/>
              </w:rPr>
              <w:t>I vilken utsträckning har</w:t>
            </w:r>
            <w:r w:rsidRPr="00234539">
              <w:rPr>
                <w:rFonts w:cs="Calibri"/>
                <w:color w:val="000000"/>
                <w:szCs w:val="18"/>
              </w:rPr>
              <w:t xml:space="preserve"> insatser bidragit till att barns ekonomiska utsatthet bryts? </w:t>
            </w:r>
            <w:r>
              <w:rPr>
                <w:rFonts w:cs="Calibri"/>
                <w:color w:val="000000"/>
                <w:szCs w:val="18"/>
              </w:rPr>
              <w:br/>
            </w:r>
            <w:r>
              <w:rPr>
                <w:rFonts w:cs="Calibri"/>
                <w:color w:val="000000"/>
                <w:szCs w:val="18"/>
              </w:rPr>
              <w:br/>
            </w:r>
            <w:r w:rsidRPr="00234539">
              <w:rPr>
                <w:rFonts w:cs="Calibri"/>
                <w:color w:val="000000"/>
                <w:szCs w:val="18"/>
              </w:rPr>
              <w:t xml:space="preserve">2. </w:t>
            </w:r>
            <w:r>
              <w:rPr>
                <w:rFonts w:cs="Calibri"/>
                <w:color w:val="000000"/>
                <w:szCs w:val="18"/>
              </w:rPr>
              <w:t>I vilken utsträckning har</w:t>
            </w:r>
            <w:r w:rsidRPr="00234539">
              <w:rPr>
                <w:rFonts w:cs="Calibri"/>
                <w:color w:val="000000"/>
                <w:szCs w:val="18"/>
              </w:rPr>
              <w:t xml:space="preserve"> </w:t>
            </w:r>
            <w:r>
              <w:rPr>
                <w:rFonts w:cs="Calibri"/>
                <w:color w:val="000000"/>
                <w:szCs w:val="18"/>
              </w:rPr>
              <w:t xml:space="preserve">insatser </w:t>
            </w:r>
            <w:r w:rsidRPr="00234539">
              <w:rPr>
                <w:rFonts w:cs="Calibri"/>
                <w:color w:val="000000"/>
                <w:szCs w:val="18"/>
              </w:rPr>
              <w:t xml:space="preserve">bidragit till att öka graden av egenförsörjning bland </w:t>
            </w:r>
            <w:r>
              <w:rPr>
                <w:rFonts w:cs="Calibri"/>
                <w:color w:val="000000"/>
                <w:szCs w:val="18"/>
              </w:rPr>
              <w:t xml:space="preserve">vuxna </w:t>
            </w:r>
            <w:r w:rsidRPr="00234539">
              <w:rPr>
                <w:rFonts w:cs="Calibri"/>
                <w:color w:val="000000"/>
                <w:szCs w:val="18"/>
              </w:rPr>
              <w:t>deltagar</w:t>
            </w:r>
            <w:r>
              <w:rPr>
                <w:rFonts w:cs="Calibri"/>
                <w:color w:val="000000"/>
                <w:szCs w:val="18"/>
              </w:rPr>
              <w:t>e</w:t>
            </w:r>
            <w:r w:rsidRPr="00234539">
              <w:rPr>
                <w:rFonts w:cs="Calibri"/>
                <w:color w:val="000000"/>
                <w:szCs w:val="18"/>
              </w:rPr>
              <w:t xml:space="preserve">? </w:t>
            </w:r>
            <w:r>
              <w:rPr>
                <w:rFonts w:cs="Calibri"/>
                <w:color w:val="000000"/>
                <w:szCs w:val="18"/>
              </w:rPr>
              <w:br/>
            </w:r>
            <w:r>
              <w:rPr>
                <w:rFonts w:cs="Calibri"/>
                <w:color w:val="000000"/>
                <w:szCs w:val="18"/>
              </w:rPr>
              <w:br/>
              <w:t xml:space="preserve">3. I vilken utsträckning har insatser bidragit till att deltagares utanförskap har minskat? </w:t>
            </w:r>
            <w:r>
              <w:rPr>
                <w:rFonts w:cs="Calibri"/>
                <w:color w:val="000000"/>
                <w:szCs w:val="18"/>
              </w:rPr>
              <w:br/>
            </w:r>
            <w:r>
              <w:rPr>
                <w:rFonts w:cs="Calibri"/>
                <w:color w:val="000000"/>
                <w:szCs w:val="18"/>
              </w:rPr>
              <w:br/>
              <w:t>4</w:t>
            </w:r>
            <w:r w:rsidRPr="00234539">
              <w:rPr>
                <w:rFonts w:cs="Calibri"/>
                <w:color w:val="000000"/>
                <w:szCs w:val="18"/>
              </w:rPr>
              <w:t>. Har insatser utvecklat samverkan mellan arbetsmarknads-, näringslivs- och utbildningsaktörer som genererat mervärde för programområdets målgrupper?</w:t>
            </w:r>
            <w:r>
              <w:rPr>
                <w:rFonts w:cs="Calibri"/>
                <w:color w:val="000000"/>
                <w:szCs w:val="18"/>
              </w:rPr>
              <w:br/>
            </w:r>
            <w:r>
              <w:rPr>
                <w:rFonts w:cs="Calibri"/>
                <w:color w:val="000000"/>
                <w:szCs w:val="18"/>
              </w:rPr>
              <w:br/>
              <w:t>5. Har samverkansstrukturerna i 4. bestått efter att projekten avslutats?</w:t>
            </w:r>
            <w:r>
              <w:rPr>
                <w:rFonts w:cs="Calibri"/>
                <w:color w:val="000000"/>
                <w:szCs w:val="18"/>
              </w:rPr>
              <w:br/>
            </w:r>
            <w:r>
              <w:rPr>
                <w:rFonts w:cs="Calibri"/>
                <w:color w:val="000000"/>
                <w:szCs w:val="18"/>
              </w:rPr>
              <w:br/>
              <w:t>6</w:t>
            </w:r>
            <w:r w:rsidRPr="00234539">
              <w:rPr>
                <w:rFonts w:cs="Calibri"/>
                <w:color w:val="000000"/>
                <w:szCs w:val="18"/>
              </w:rPr>
              <w:t xml:space="preserve">. </w:t>
            </w:r>
            <w:r>
              <w:rPr>
                <w:rFonts w:cs="Calibri"/>
                <w:color w:val="000000"/>
                <w:szCs w:val="18"/>
              </w:rPr>
              <w:t>I vilken utsträckning har</w:t>
            </w:r>
            <w:r w:rsidRPr="00234539">
              <w:rPr>
                <w:rFonts w:cs="Calibri"/>
                <w:color w:val="000000"/>
                <w:szCs w:val="18"/>
              </w:rPr>
              <w:t xml:space="preserve"> insatser bidragit till att minska konsekvenserna av segregation och utanförskap för deltagare?</w:t>
            </w:r>
          </w:p>
        </w:tc>
        <w:tc>
          <w:tcPr>
            <w:tcW w:w="1680" w:type="dxa"/>
            <w:tcBorders>
              <w:top w:val="nil"/>
              <w:left w:val="nil"/>
              <w:bottom w:val="dotDash" w:sz="4" w:space="0" w:color="auto"/>
              <w:right w:val="single" w:sz="8" w:space="0" w:color="auto"/>
            </w:tcBorders>
            <w:shd w:val="clear" w:color="auto" w:fill="auto"/>
            <w:noWrap/>
            <w:vAlign w:val="center"/>
            <w:hideMark/>
          </w:tcPr>
          <w:p w14:paraId="6A5EC587" w14:textId="77777777" w:rsidR="00EC0C52" w:rsidRPr="00234539" w:rsidRDefault="00EC0C52" w:rsidP="00CF66AB">
            <w:pPr>
              <w:tabs>
                <w:tab w:val="clear" w:pos="5245"/>
                <w:tab w:val="clear" w:pos="6096"/>
              </w:tabs>
              <w:spacing w:after="0" w:line="240" w:lineRule="auto"/>
              <w:jc w:val="center"/>
              <w:rPr>
                <w:rFonts w:cs="Calibri"/>
                <w:color w:val="000000"/>
                <w:szCs w:val="18"/>
              </w:rPr>
            </w:pPr>
            <w:r w:rsidRPr="00234539">
              <w:rPr>
                <w:rFonts w:cs="Calibri"/>
                <w:color w:val="000000"/>
                <w:szCs w:val="18"/>
              </w:rPr>
              <w:t>C</w:t>
            </w:r>
            <w:r>
              <w:rPr>
                <w:rFonts w:cs="Calibri"/>
                <w:color w:val="000000"/>
                <w:szCs w:val="18"/>
              </w:rPr>
              <w:t xml:space="preserve"> - </w:t>
            </w:r>
            <w:r w:rsidRPr="0040617B">
              <w:t>Minska risken för ekonomisk utsatthet</w:t>
            </w:r>
          </w:p>
        </w:tc>
      </w:tr>
      <w:tr w:rsidR="00EC0C52" w:rsidRPr="00234539" w14:paraId="6AEAA676" w14:textId="77777777" w:rsidTr="00CF66AB">
        <w:trPr>
          <w:trHeight w:val="2810"/>
        </w:trPr>
        <w:tc>
          <w:tcPr>
            <w:tcW w:w="2600" w:type="dxa"/>
            <w:tcBorders>
              <w:top w:val="nil"/>
              <w:left w:val="single" w:sz="8" w:space="0" w:color="auto"/>
              <w:bottom w:val="dotDash" w:sz="4" w:space="0" w:color="auto"/>
              <w:right w:val="dotDash" w:sz="4" w:space="0" w:color="auto"/>
            </w:tcBorders>
            <w:shd w:val="clear" w:color="000000" w:fill="FFFFFF"/>
            <w:noWrap/>
            <w:vAlign w:val="center"/>
            <w:hideMark/>
          </w:tcPr>
          <w:p w14:paraId="56F0562B"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Ändamålsenlighet D</w:t>
            </w:r>
          </w:p>
        </w:tc>
        <w:tc>
          <w:tcPr>
            <w:tcW w:w="4700" w:type="dxa"/>
            <w:tcBorders>
              <w:top w:val="nil"/>
              <w:left w:val="nil"/>
              <w:bottom w:val="dotDash" w:sz="4" w:space="0" w:color="auto"/>
              <w:right w:val="dotDash" w:sz="4" w:space="0" w:color="auto"/>
            </w:tcBorders>
            <w:shd w:val="clear" w:color="000000" w:fill="FFFFFF"/>
            <w:vAlign w:val="center"/>
            <w:hideMark/>
          </w:tcPr>
          <w:p w14:paraId="5D26905A"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 xml:space="preserve">1. I vilken utsträckning har insatser inom programområdet bidragit till att öka rörligheten för att möta arbetsmarknadens behov? </w:t>
            </w:r>
            <w:r>
              <w:rPr>
                <w:rFonts w:cs="Calibri"/>
                <w:color w:val="000000"/>
                <w:szCs w:val="18"/>
              </w:rPr>
              <w:br/>
            </w:r>
            <w:r>
              <w:rPr>
                <w:rFonts w:cs="Calibri"/>
                <w:color w:val="000000"/>
                <w:szCs w:val="18"/>
              </w:rPr>
              <w:br/>
            </w:r>
            <w:r w:rsidRPr="00234539">
              <w:rPr>
                <w:rFonts w:cs="Calibri"/>
                <w:color w:val="000000"/>
                <w:szCs w:val="18"/>
              </w:rPr>
              <w:t xml:space="preserve">2. </w:t>
            </w:r>
            <w:r>
              <w:rPr>
                <w:rFonts w:cs="Calibri"/>
                <w:color w:val="000000"/>
                <w:szCs w:val="18"/>
              </w:rPr>
              <w:t>I vilken utsträckning har insatser</w:t>
            </w:r>
            <w:r w:rsidRPr="00234539">
              <w:rPr>
                <w:rFonts w:cs="Calibri"/>
                <w:color w:val="000000"/>
                <w:szCs w:val="18"/>
              </w:rPr>
              <w:t xml:space="preserve"> bidragit till att stärka förutsättningar</w:t>
            </w:r>
            <w:r>
              <w:rPr>
                <w:rFonts w:cs="Calibri"/>
                <w:color w:val="000000"/>
                <w:szCs w:val="18"/>
              </w:rPr>
              <w:t>na</w:t>
            </w:r>
            <w:r w:rsidRPr="00234539">
              <w:rPr>
                <w:rFonts w:cs="Calibri"/>
                <w:color w:val="000000"/>
                <w:szCs w:val="18"/>
              </w:rPr>
              <w:t xml:space="preserve"> för regional kompetensförsörjning? </w:t>
            </w:r>
            <w:r>
              <w:rPr>
                <w:rFonts w:cs="Calibri"/>
                <w:color w:val="000000"/>
                <w:szCs w:val="18"/>
              </w:rPr>
              <w:br/>
            </w:r>
            <w:r>
              <w:rPr>
                <w:rFonts w:cs="Calibri"/>
                <w:color w:val="000000"/>
                <w:szCs w:val="18"/>
              </w:rPr>
              <w:br/>
            </w:r>
            <w:r w:rsidRPr="00234539">
              <w:rPr>
                <w:rFonts w:cs="Calibri"/>
                <w:color w:val="000000"/>
                <w:szCs w:val="18"/>
              </w:rPr>
              <w:t xml:space="preserve">3. Har insatser utvecklat samverkan mellan arbetsmarknads-, näringslivs- och utbildningsaktörer </w:t>
            </w:r>
            <w:r>
              <w:rPr>
                <w:rFonts w:cs="Calibri"/>
                <w:color w:val="000000"/>
                <w:szCs w:val="18"/>
              </w:rPr>
              <w:br/>
            </w:r>
            <w:r w:rsidRPr="00234539">
              <w:rPr>
                <w:rFonts w:cs="Calibri"/>
                <w:color w:val="000000"/>
                <w:szCs w:val="18"/>
              </w:rPr>
              <w:t xml:space="preserve">som genererat mervärde för programområdets målgrupper? </w:t>
            </w:r>
            <w:r>
              <w:rPr>
                <w:rFonts w:cs="Calibri"/>
                <w:color w:val="000000"/>
                <w:szCs w:val="18"/>
              </w:rPr>
              <w:br/>
            </w:r>
            <w:r>
              <w:rPr>
                <w:rFonts w:cs="Calibri"/>
                <w:color w:val="000000"/>
                <w:szCs w:val="18"/>
              </w:rPr>
              <w:br/>
              <w:t>4. Har samverkansstrukturerna i 3.</w:t>
            </w:r>
            <w:r w:rsidRPr="00234539">
              <w:rPr>
                <w:rFonts w:cs="Calibri"/>
                <w:color w:val="000000"/>
                <w:szCs w:val="18"/>
              </w:rPr>
              <w:t xml:space="preserve"> </w:t>
            </w:r>
            <w:r>
              <w:rPr>
                <w:rFonts w:cs="Calibri"/>
                <w:color w:val="000000"/>
                <w:szCs w:val="18"/>
              </w:rPr>
              <w:t>bestått efter att projekten avslutats?</w:t>
            </w:r>
            <w:r>
              <w:rPr>
                <w:rFonts w:cs="Calibri"/>
                <w:color w:val="000000"/>
                <w:szCs w:val="18"/>
              </w:rPr>
              <w:br/>
            </w:r>
            <w:r>
              <w:rPr>
                <w:rFonts w:cs="Calibri"/>
                <w:color w:val="000000"/>
                <w:szCs w:val="18"/>
              </w:rPr>
              <w:br/>
              <w:t>5</w:t>
            </w:r>
            <w:r w:rsidRPr="00234539">
              <w:rPr>
                <w:rFonts w:cs="Calibri"/>
                <w:color w:val="000000"/>
                <w:szCs w:val="18"/>
              </w:rPr>
              <w:t xml:space="preserve">. </w:t>
            </w:r>
            <w:r>
              <w:rPr>
                <w:rFonts w:cs="Calibri"/>
                <w:color w:val="000000"/>
                <w:szCs w:val="18"/>
              </w:rPr>
              <w:t>I vilken utsträckning har insatser</w:t>
            </w:r>
            <w:r w:rsidRPr="00234539">
              <w:rPr>
                <w:rFonts w:cs="Calibri"/>
                <w:color w:val="000000"/>
                <w:szCs w:val="18"/>
              </w:rPr>
              <w:t xml:space="preserve"> bidragit till att minska negativa konsekvenser</w:t>
            </w:r>
            <w:r>
              <w:rPr>
                <w:rFonts w:cs="Calibri"/>
                <w:color w:val="000000"/>
                <w:szCs w:val="18"/>
              </w:rPr>
              <w:t xml:space="preserve"> på arbetsmarknaden</w:t>
            </w:r>
            <w:r w:rsidRPr="00234539">
              <w:rPr>
                <w:rFonts w:cs="Calibri"/>
                <w:color w:val="000000"/>
                <w:szCs w:val="18"/>
              </w:rPr>
              <w:t xml:space="preserve"> </w:t>
            </w:r>
            <w:r>
              <w:rPr>
                <w:rFonts w:cs="Calibri"/>
                <w:color w:val="000000"/>
                <w:szCs w:val="18"/>
              </w:rPr>
              <w:t xml:space="preserve">orsakade </w:t>
            </w:r>
            <w:r w:rsidRPr="00234539">
              <w:rPr>
                <w:rFonts w:cs="Calibri"/>
                <w:color w:val="000000"/>
                <w:szCs w:val="18"/>
              </w:rPr>
              <w:t xml:space="preserve">av gles geografi? </w:t>
            </w:r>
          </w:p>
        </w:tc>
        <w:tc>
          <w:tcPr>
            <w:tcW w:w="1680" w:type="dxa"/>
            <w:tcBorders>
              <w:top w:val="nil"/>
              <w:left w:val="nil"/>
              <w:bottom w:val="dotDash" w:sz="4" w:space="0" w:color="auto"/>
              <w:right w:val="single" w:sz="8" w:space="0" w:color="auto"/>
            </w:tcBorders>
            <w:shd w:val="clear" w:color="auto" w:fill="auto"/>
            <w:noWrap/>
            <w:vAlign w:val="center"/>
            <w:hideMark/>
          </w:tcPr>
          <w:p w14:paraId="2B7CB9A5" w14:textId="272439DD" w:rsidR="00EC0C52" w:rsidRPr="00AD0FA1" w:rsidRDefault="00EC0C52" w:rsidP="00CF66AB">
            <w:pPr>
              <w:tabs>
                <w:tab w:val="clear" w:pos="5245"/>
                <w:tab w:val="clear" w:pos="6096"/>
              </w:tabs>
              <w:spacing w:after="0" w:line="240" w:lineRule="auto"/>
              <w:jc w:val="center"/>
              <w:rPr>
                <w:rFonts w:cs="Calibri"/>
                <w:color w:val="000000"/>
                <w:szCs w:val="18"/>
              </w:rPr>
            </w:pPr>
            <w:r w:rsidRPr="00234539">
              <w:rPr>
                <w:rFonts w:cs="Calibri"/>
                <w:color w:val="000000"/>
                <w:szCs w:val="18"/>
              </w:rPr>
              <w:t>D</w:t>
            </w:r>
            <w:r>
              <w:rPr>
                <w:rFonts w:cs="Calibri"/>
                <w:color w:val="000000"/>
                <w:szCs w:val="18"/>
              </w:rPr>
              <w:t xml:space="preserve"> – Öka kapaciteten </w:t>
            </w:r>
            <w:r w:rsidRPr="005E7AAC">
              <w:rPr>
                <w:rFonts w:cs="Calibri"/>
                <w:color w:val="000000"/>
                <w:szCs w:val="18"/>
              </w:rPr>
              <w:t xml:space="preserve">i </w:t>
            </w:r>
            <w:r w:rsidR="00AD0FA1" w:rsidRPr="005E7AAC">
              <w:rPr>
                <w:rFonts w:cs="Calibri"/>
                <w:color w:val="000000"/>
                <w:szCs w:val="18"/>
              </w:rPr>
              <w:t>den glesa geografin</w:t>
            </w:r>
          </w:p>
        </w:tc>
      </w:tr>
      <w:tr w:rsidR="00EC0C52" w:rsidRPr="00234539" w14:paraId="420962FB" w14:textId="77777777" w:rsidTr="00CF66AB">
        <w:trPr>
          <w:trHeight w:val="5920"/>
        </w:trPr>
        <w:tc>
          <w:tcPr>
            <w:tcW w:w="2600" w:type="dxa"/>
            <w:tcBorders>
              <w:top w:val="nil"/>
              <w:left w:val="single" w:sz="8" w:space="0" w:color="auto"/>
              <w:bottom w:val="single" w:sz="8" w:space="0" w:color="auto"/>
              <w:right w:val="dotDash" w:sz="4" w:space="0" w:color="auto"/>
            </w:tcBorders>
            <w:shd w:val="clear" w:color="000000" w:fill="FFFFFF"/>
            <w:noWrap/>
            <w:vAlign w:val="center"/>
            <w:hideMark/>
          </w:tcPr>
          <w:p w14:paraId="4700ED8F"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Ändamålsenlighet E</w:t>
            </w:r>
          </w:p>
        </w:tc>
        <w:tc>
          <w:tcPr>
            <w:tcW w:w="4700" w:type="dxa"/>
            <w:tcBorders>
              <w:top w:val="nil"/>
              <w:left w:val="nil"/>
              <w:bottom w:val="single" w:sz="8" w:space="0" w:color="auto"/>
              <w:right w:val="dotDash" w:sz="4" w:space="0" w:color="auto"/>
            </w:tcBorders>
            <w:shd w:val="clear" w:color="000000" w:fill="FFFFFF"/>
            <w:vAlign w:val="center"/>
            <w:hideMark/>
          </w:tcPr>
          <w:p w14:paraId="09A667FC"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 xml:space="preserve">1. </w:t>
            </w:r>
            <w:r>
              <w:rPr>
                <w:rFonts w:cs="Calibri"/>
                <w:color w:val="000000"/>
                <w:szCs w:val="18"/>
              </w:rPr>
              <w:t xml:space="preserve">Har </w:t>
            </w:r>
            <w:r w:rsidRPr="00234539">
              <w:rPr>
                <w:rFonts w:cs="Calibri"/>
                <w:color w:val="000000"/>
                <w:szCs w:val="18"/>
              </w:rPr>
              <w:t xml:space="preserve">projekten </w:t>
            </w:r>
            <w:r>
              <w:rPr>
                <w:rFonts w:cs="Calibri"/>
                <w:color w:val="000000"/>
                <w:szCs w:val="18"/>
              </w:rPr>
              <w:t>utvecklat</w:t>
            </w:r>
            <w:r w:rsidRPr="00234539">
              <w:rPr>
                <w:rFonts w:cs="Calibri"/>
                <w:color w:val="000000"/>
                <w:szCs w:val="18"/>
              </w:rPr>
              <w:t xml:space="preserve"> metoder för att öka deltagande i utbildning eller arbete, eller för att få individer att närma sig arbetsmarknaden?</w:t>
            </w:r>
            <w:r>
              <w:rPr>
                <w:rFonts w:cs="Calibri"/>
                <w:color w:val="000000"/>
                <w:szCs w:val="18"/>
              </w:rPr>
              <w:t xml:space="preserve"> </w:t>
            </w:r>
            <w:r>
              <w:rPr>
                <w:rFonts w:cs="Calibri"/>
                <w:color w:val="000000"/>
                <w:szCs w:val="18"/>
              </w:rPr>
              <w:br/>
            </w:r>
            <w:r w:rsidRPr="00234539">
              <w:rPr>
                <w:rFonts w:cs="Calibri"/>
                <w:color w:val="000000"/>
                <w:szCs w:val="18"/>
              </w:rPr>
              <w:br/>
              <w:t>2.</w:t>
            </w:r>
            <w:r>
              <w:rPr>
                <w:rFonts w:cs="Calibri"/>
                <w:color w:val="000000"/>
                <w:szCs w:val="18"/>
              </w:rPr>
              <w:t xml:space="preserve"> </w:t>
            </w:r>
            <w:r w:rsidRPr="00234539">
              <w:rPr>
                <w:rFonts w:cs="Calibri"/>
                <w:color w:val="000000"/>
                <w:szCs w:val="18"/>
              </w:rPr>
              <w:t xml:space="preserve">I vilken utsträckning har metoderna som tagits fram under 1. </w:t>
            </w:r>
            <w:r>
              <w:rPr>
                <w:rFonts w:cs="Calibri"/>
                <w:color w:val="000000"/>
                <w:szCs w:val="18"/>
              </w:rPr>
              <w:t>använts</w:t>
            </w:r>
            <w:r w:rsidRPr="00234539">
              <w:rPr>
                <w:rFonts w:cs="Calibri"/>
                <w:color w:val="000000"/>
                <w:szCs w:val="18"/>
              </w:rPr>
              <w:t xml:space="preserve"> i ordinarie verksamhet</w:t>
            </w:r>
            <w:r>
              <w:rPr>
                <w:rFonts w:cs="Calibri"/>
                <w:color w:val="000000"/>
                <w:szCs w:val="18"/>
              </w:rPr>
              <w:t xml:space="preserve"> efter att projektet avslutats</w:t>
            </w:r>
            <w:r w:rsidRPr="00234539">
              <w:rPr>
                <w:rFonts w:cs="Calibri"/>
                <w:color w:val="000000"/>
                <w:szCs w:val="18"/>
              </w:rPr>
              <w:t xml:space="preserve">? </w:t>
            </w:r>
            <w:r>
              <w:rPr>
                <w:rFonts w:cs="Calibri"/>
                <w:color w:val="000000"/>
                <w:szCs w:val="18"/>
              </w:rPr>
              <w:br/>
            </w:r>
            <w:r>
              <w:rPr>
                <w:rFonts w:cs="Calibri"/>
                <w:color w:val="000000"/>
                <w:szCs w:val="18"/>
              </w:rPr>
              <w:br/>
            </w:r>
            <w:r w:rsidRPr="00234539">
              <w:rPr>
                <w:rFonts w:cs="Calibri"/>
                <w:color w:val="000000"/>
                <w:szCs w:val="18"/>
              </w:rPr>
              <w:t xml:space="preserve">3. Har projekten </w:t>
            </w:r>
            <w:r>
              <w:rPr>
                <w:rFonts w:cs="Calibri"/>
                <w:color w:val="000000"/>
                <w:szCs w:val="18"/>
              </w:rPr>
              <w:t>utvecklat</w:t>
            </w:r>
            <w:r w:rsidRPr="00234539">
              <w:rPr>
                <w:rFonts w:cs="Calibri"/>
                <w:color w:val="000000"/>
                <w:szCs w:val="18"/>
              </w:rPr>
              <w:t xml:space="preserve"> metoder</w:t>
            </w:r>
            <w:r>
              <w:rPr>
                <w:rFonts w:cs="Calibri"/>
                <w:color w:val="000000"/>
                <w:szCs w:val="18"/>
              </w:rPr>
              <w:t xml:space="preserve"> för </w:t>
            </w:r>
            <w:r w:rsidRPr="00234539">
              <w:rPr>
                <w:rFonts w:cs="Calibri"/>
                <w:color w:val="000000"/>
                <w:szCs w:val="18"/>
              </w:rPr>
              <w:t>att bidra till ett hållbart arbetsliv eller ett social hållbart samhälle?</w:t>
            </w:r>
            <w:r>
              <w:rPr>
                <w:rFonts w:cs="Calibri"/>
                <w:color w:val="000000"/>
                <w:szCs w:val="18"/>
              </w:rPr>
              <w:br/>
            </w:r>
            <w:r w:rsidRPr="00234539">
              <w:rPr>
                <w:rFonts w:cs="Calibri"/>
                <w:color w:val="000000"/>
                <w:szCs w:val="18"/>
              </w:rPr>
              <w:br/>
            </w:r>
            <w:r>
              <w:rPr>
                <w:rFonts w:cs="Calibri"/>
                <w:color w:val="000000"/>
                <w:szCs w:val="18"/>
              </w:rPr>
              <w:t>4</w:t>
            </w:r>
            <w:r w:rsidRPr="00234539">
              <w:rPr>
                <w:rFonts w:cs="Calibri"/>
                <w:color w:val="000000"/>
                <w:szCs w:val="18"/>
              </w:rPr>
              <w:t>.</w:t>
            </w:r>
            <w:r>
              <w:rPr>
                <w:rFonts w:cs="Calibri"/>
                <w:color w:val="000000"/>
                <w:szCs w:val="18"/>
              </w:rPr>
              <w:t xml:space="preserve"> </w:t>
            </w:r>
            <w:r w:rsidRPr="00234539">
              <w:rPr>
                <w:rFonts w:cs="Calibri"/>
                <w:color w:val="000000"/>
                <w:szCs w:val="18"/>
              </w:rPr>
              <w:t xml:space="preserve">I vilken utsträckning har metoderna som tagits fram under </w:t>
            </w:r>
            <w:r>
              <w:rPr>
                <w:rFonts w:cs="Calibri"/>
                <w:color w:val="000000"/>
                <w:szCs w:val="18"/>
              </w:rPr>
              <w:t>3</w:t>
            </w:r>
            <w:r w:rsidRPr="00234539">
              <w:rPr>
                <w:rFonts w:cs="Calibri"/>
                <w:color w:val="000000"/>
                <w:szCs w:val="18"/>
              </w:rPr>
              <w:t xml:space="preserve">. </w:t>
            </w:r>
            <w:r>
              <w:rPr>
                <w:rFonts w:cs="Calibri"/>
                <w:color w:val="000000"/>
                <w:szCs w:val="18"/>
              </w:rPr>
              <w:t>använts</w:t>
            </w:r>
            <w:r w:rsidRPr="00234539">
              <w:rPr>
                <w:rFonts w:cs="Calibri"/>
                <w:color w:val="000000"/>
                <w:szCs w:val="18"/>
              </w:rPr>
              <w:t xml:space="preserve"> i ordinarie verksamhet</w:t>
            </w:r>
            <w:r>
              <w:rPr>
                <w:rFonts w:cs="Calibri"/>
                <w:color w:val="000000"/>
                <w:szCs w:val="18"/>
              </w:rPr>
              <w:t xml:space="preserve"> efter att projektet avslutats</w:t>
            </w:r>
            <w:r w:rsidRPr="00234539">
              <w:rPr>
                <w:rFonts w:cs="Calibri"/>
                <w:color w:val="000000"/>
                <w:szCs w:val="18"/>
              </w:rPr>
              <w:t>?</w:t>
            </w:r>
            <w:r>
              <w:rPr>
                <w:rFonts w:cs="Calibri"/>
                <w:color w:val="000000"/>
                <w:szCs w:val="18"/>
              </w:rPr>
              <w:br/>
            </w:r>
            <w:r>
              <w:rPr>
                <w:rFonts w:cs="Calibri"/>
                <w:color w:val="000000"/>
                <w:szCs w:val="18"/>
              </w:rPr>
              <w:br/>
            </w:r>
            <w:r w:rsidRPr="00234539">
              <w:rPr>
                <w:rFonts w:cs="Calibri"/>
                <w:color w:val="000000"/>
                <w:szCs w:val="18"/>
              </w:rPr>
              <w:t xml:space="preserve">5. Har projekten </w:t>
            </w:r>
            <w:r>
              <w:rPr>
                <w:rFonts w:cs="Calibri"/>
                <w:color w:val="000000"/>
                <w:szCs w:val="18"/>
              </w:rPr>
              <w:t>utvecklat</w:t>
            </w:r>
            <w:r w:rsidRPr="00234539">
              <w:rPr>
                <w:rFonts w:cs="Calibri"/>
                <w:color w:val="000000"/>
                <w:szCs w:val="18"/>
              </w:rPr>
              <w:t xml:space="preserve"> metoder </w:t>
            </w:r>
            <w:r>
              <w:rPr>
                <w:rFonts w:cs="Calibri"/>
                <w:color w:val="000000"/>
                <w:szCs w:val="18"/>
              </w:rPr>
              <w:t>för</w:t>
            </w:r>
            <w:r w:rsidRPr="00234539">
              <w:rPr>
                <w:rFonts w:cs="Calibri"/>
                <w:color w:val="000000"/>
                <w:szCs w:val="18"/>
              </w:rPr>
              <w:t xml:space="preserve"> att bidra till att möta ökade och förändrade kompetenskrav i framtiden?</w:t>
            </w:r>
            <w:r>
              <w:rPr>
                <w:rFonts w:cs="Calibri"/>
                <w:color w:val="000000"/>
                <w:szCs w:val="18"/>
              </w:rPr>
              <w:br/>
            </w:r>
            <w:r w:rsidRPr="00234539">
              <w:rPr>
                <w:rFonts w:cs="Calibri"/>
                <w:color w:val="000000"/>
                <w:szCs w:val="18"/>
              </w:rPr>
              <w:br/>
              <w:t xml:space="preserve">6. I vilken utsträckning har metoderna som tagits fram under 5. </w:t>
            </w:r>
            <w:r>
              <w:rPr>
                <w:rFonts w:cs="Calibri"/>
                <w:color w:val="000000"/>
                <w:szCs w:val="18"/>
              </w:rPr>
              <w:t>använts</w:t>
            </w:r>
            <w:r w:rsidRPr="00234539">
              <w:rPr>
                <w:rFonts w:cs="Calibri"/>
                <w:color w:val="000000"/>
                <w:szCs w:val="18"/>
              </w:rPr>
              <w:t xml:space="preserve"> i ordinarie verksamhet</w:t>
            </w:r>
            <w:r>
              <w:rPr>
                <w:rFonts w:cs="Calibri"/>
                <w:color w:val="000000"/>
                <w:szCs w:val="18"/>
              </w:rPr>
              <w:t xml:space="preserve"> efter att projektet avslutats</w:t>
            </w:r>
            <w:r w:rsidRPr="00234539">
              <w:rPr>
                <w:rFonts w:cs="Calibri"/>
                <w:color w:val="000000"/>
                <w:szCs w:val="18"/>
              </w:rPr>
              <w:t>?</w:t>
            </w:r>
            <w:r>
              <w:rPr>
                <w:rFonts w:cs="Calibri"/>
                <w:color w:val="000000"/>
                <w:szCs w:val="18"/>
              </w:rPr>
              <w:br/>
            </w:r>
            <w:r>
              <w:rPr>
                <w:rFonts w:cs="Calibri"/>
                <w:color w:val="000000"/>
                <w:szCs w:val="18"/>
              </w:rPr>
              <w:br/>
            </w:r>
            <w:r w:rsidRPr="00234539">
              <w:rPr>
                <w:rFonts w:cs="Calibri"/>
                <w:color w:val="000000"/>
                <w:szCs w:val="18"/>
              </w:rPr>
              <w:t>7. Har projekten</w:t>
            </w:r>
            <w:r>
              <w:rPr>
                <w:rFonts w:cs="Calibri"/>
                <w:color w:val="000000"/>
                <w:szCs w:val="18"/>
              </w:rPr>
              <w:t xml:space="preserve"> utvecklat</w:t>
            </w:r>
            <w:r w:rsidRPr="00234539">
              <w:rPr>
                <w:rFonts w:cs="Calibri"/>
                <w:color w:val="000000"/>
                <w:szCs w:val="18"/>
              </w:rPr>
              <w:t xml:space="preserve"> metoder</w:t>
            </w:r>
            <w:r>
              <w:rPr>
                <w:rFonts w:cs="Calibri"/>
                <w:color w:val="000000"/>
                <w:szCs w:val="18"/>
              </w:rPr>
              <w:t xml:space="preserve"> för</w:t>
            </w:r>
            <w:r w:rsidRPr="00234539">
              <w:rPr>
                <w:rFonts w:cs="Calibri"/>
                <w:color w:val="000000"/>
                <w:szCs w:val="18"/>
              </w:rPr>
              <w:t xml:space="preserve"> att människor i socialt utanförskap </w:t>
            </w:r>
            <w:r>
              <w:rPr>
                <w:rFonts w:cs="Calibri"/>
                <w:color w:val="000000"/>
                <w:szCs w:val="18"/>
              </w:rPr>
              <w:t xml:space="preserve">ska </w:t>
            </w:r>
            <w:r w:rsidRPr="00234539">
              <w:rPr>
                <w:rFonts w:cs="Calibri"/>
                <w:color w:val="000000"/>
                <w:szCs w:val="18"/>
              </w:rPr>
              <w:t>få mer egenmakt och resurser</w:t>
            </w:r>
            <w:r>
              <w:rPr>
                <w:rFonts w:cs="Calibri"/>
                <w:color w:val="000000"/>
                <w:szCs w:val="18"/>
              </w:rPr>
              <w:t>?</w:t>
            </w:r>
            <w:r>
              <w:rPr>
                <w:rFonts w:cs="Calibri"/>
                <w:color w:val="000000"/>
                <w:szCs w:val="18"/>
              </w:rPr>
              <w:br/>
            </w:r>
            <w:r w:rsidRPr="00234539">
              <w:rPr>
                <w:rFonts w:cs="Calibri"/>
                <w:color w:val="000000"/>
                <w:szCs w:val="18"/>
              </w:rPr>
              <w:br/>
              <w:t xml:space="preserve">8. I vilken utsträckning har metoderna som tagits fram under 7. </w:t>
            </w:r>
            <w:r>
              <w:rPr>
                <w:rFonts w:cs="Calibri"/>
                <w:color w:val="000000"/>
                <w:szCs w:val="18"/>
              </w:rPr>
              <w:t>använts</w:t>
            </w:r>
            <w:r w:rsidRPr="00234539">
              <w:rPr>
                <w:rFonts w:cs="Calibri"/>
                <w:color w:val="000000"/>
                <w:szCs w:val="18"/>
              </w:rPr>
              <w:t xml:space="preserve"> i ordinarie verksamhet</w:t>
            </w:r>
            <w:r>
              <w:rPr>
                <w:rFonts w:cs="Calibri"/>
                <w:color w:val="000000"/>
                <w:szCs w:val="18"/>
              </w:rPr>
              <w:t xml:space="preserve"> efter att projektet avslutats</w:t>
            </w:r>
            <w:r w:rsidRPr="00234539">
              <w:rPr>
                <w:rFonts w:cs="Calibri"/>
                <w:color w:val="000000"/>
                <w:szCs w:val="18"/>
              </w:rPr>
              <w:t>?</w:t>
            </w:r>
          </w:p>
        </w:tc>
        <w:tc>
          <w:tcPr>
            <w:tcW w:w="1680" w:type="dxa"/>
            <w:tcBorders>
              <w:top w:val="nil"/>
              <w:left w:val="nil"/>
              <w:bottom w:val="single" w:sz="8" w:space="0" w:color="auto"/>
              <w:right w:val="single" w:sz="8" w:space="0" w:color="auto"/>
            </w:tcBorders>
            <w:shd w:val="clear" w:color="auto" w:fill="auto"/>
            <w:noWrap/>
            <w:vAlign w:val="center"/>
            <w:hideMark/>
          </w:tcPr>
          <w:p w14:paraId="4FEFEAA4" w14:textId="1F025EC4" w:rsidR="00EC0C52" w:rsidRPr="00DE5FF4" w:rsidRDefault="00EC0C52" w:rsidP="00CF66AB">
            <w:pPr>
              <w:tabs>
                <w:tab w:val="clear" w:pos="5245"/>
                <w:tab w:val="clear" w:pos="6096"/>
              </w:tabs>
              <w:spacing w:after="0" w:line="240" w:lineRule="auto"/>
              <w:jc w:val="center"/>
              <w:rPr>
                <w:rFonts w:cs="Calibri"/>
                <w:color w:val="000000"/>
                <w:szCs w:val="18"/>
              </w:rPr>
            </w:pPr>
            <w:r w:rsidRPr="00DE5FF4">
              <w:rPr>
                <w:rFonts w:cs="Calibri"/>
                <w:color w:val="000000"/>
                <w:szCs w:val="18"/>
              </w:rPr>
              <w:t>E</w:t>
            </w:r>
            <w:r>
              <w:rPr>
                <w:rFonts w:cs="Calibri"/>
                <w:color w:val="000000"/>
                <w:szCs w:val="18"/>
              </w:rPr>
              <w:t xml:space="preserve"> – Social innovation</w:t>
            </w:r>
          </w:p>
        </w:tc>
      </w:tr>
    </w:tbl>
    <w:p w14:paraId="7D270302" w14:textId="7B6FE593" w:rsidR="00EC0C52" w:rsidRPr="005C2BC6" w:rsidRDefault="00EC0C52" w:rsidP="00C60FD5">
      <w:pPr>
        <w:pStyle w:val="Rubrik3"/>
        <w:spacing w:line="276" w:lineRule="auto"/>
        <w:rPr>
          <w:lang w:val="sv-SE"/>
        </w:rPr>
      </w:pPr>
      <w:bookmarkStart w:id="28" w:name="_Toc136857459"/>
      <w:r w:rsidRPr="00574A06">
        <w:rPr>
          <w:lang w:val="sv-SE"/>
        </w:rPr>
        <w:t>Utvärderingsfrågornas utformning för programområde A</w:t>
      </w:r>
      <w:r>
        <w:rPr>
          <w:lang w:val="sv-SE"/>
        </w:rPr>
        <w:t xml:space="preserve">1 – </w:t>
      </w:r>
      <w:r w:rsidR="005C2BC6" w:rsidRPr="005C2BC6">
        <w:rPr>
          <w:lang w:val="sv-SE"/>
        </w:rPr>
        <w:t>Öka möjligheterna till ett inkluderande och hållbart arbetsliv för alla</w:t>
      </w:r>
      <w:bookmarkEnd w:id="28"/>
    </w:p>
    <w:p w14:paraId="5CAB5D09" w14:textId="77777777" w:rsidR="00EC0C52" w:rsidRDefault="00EC0C52" w:rsidP="00EC0C52">
      <w:r>
        <w:t xml:space="preserve">Inom programområde A1 finns generellt goda förutsättningar för användandet av registerdata. Det ger goda förutsättningar för att både mäta förändringar för deltagarna och att härleda förändringarna till insatsen. Fråga tre kopplad till kriteriet ändamålsenlighet syftar särskilt till att fånga upp effekterna mot programområdets mål om aktiv inkludering. Indikatorerna </w:t>
      </w:r>
      <w:r w:rsidRPr="00902D95">
        <w:rPr>
          <w:rFonts w:cs="Calibri"/>
          <w:i/>
          <w:iCs/>
          <w:color w:val="000000"/>
          <w:szCs w:val="18"/>
        </w:rPr>
        <w:t>EECR03</w:t>
      </w:r>
      <w:r w:rsidRPr="005E571E">
        <w:rPr>
          <w:rFonts w:cs="Calibri"/>
          <w:color w:val="000000"/>
          <w:szCs w:val="18"/>
        </w:rPr>
        <w:t xml:space="preserve"> och </w:t>
      </w:r>
      <w:r w:rsidRPr="00902D95">
        <w:rPr>
          <w:rFonts w:cs="Calibri"/>
          <w:i/>
          <w:iCs/>
          <w:color w:val="000000"/>
          <w:szCs w:val="18"/>
        </w:rPr>
        <w:t>EECR06</w:t>
      </w:r>
      <w:r>
        <w:rPr>
          <w:rFonts w:cs="Calibri"/>
          <w:color w:val="000000"/>
          <w:szCs w:val="18"/>
        </w:rPr>
        <w:t xml:space="preserve"> i </w:t>
      </w:r>
      <w:r w:rsidRPr="0042559C">
        <w:rPr>
          <w:rFonts w:cs="Calibri"/>
          <w:color w:val="000000"/>
          <w:szCs w:val="18"/>
        </w:rPr>
        <w:t>indikatormodellen</w:t>
      </w:r>
      <w:r w:rsidRPr="005E571E">
        <w:rPr>
          <w:rFonts w:cs="Calibri"/>
          <w:color w:val="000000"/>
          <w:szCs w:val="18"/>
        </w:rPr>
        <w:t xml:space="preserve">, </w:t>
      </w:r>
      <w:r>
        <w:rPr>
          <w:rFonts w:cs="Calibri"/>
          <w:color w:val="000000"/>
          <w:szCs w:val="18"/>
        </w:rPr>
        <w:t>tillsammans</w:t>
      </w:r>
      <w:r w:rsidRPr="005E571E">
        <w:rPr>
          <w:rFonts w:cs="Calibri"/>
          <w:color w:val="000000"/>
          <w:szCs w:val="18"/>
        </w:rPr>
        <w:t xml:space="preserve"> med projektkategorisering</w:t>
      </w:r>
      <w:r>
        <w:rPr>
          <w:rFonts w:cs="Calibri"/>
          <w:color w:val="000000"/>
          <w:szCs w:val="18"/>
        </w:rPr>
        <w:t xml:space="preserve"> och bakgrundsvariabler, utgör sannolikt en viktig del av underlaget för att besvara frågorna inom programområde A1. </w:t>
      </w:r>
    </w:p>
    <w:p w14:paraId="351CFF1B" w14:textId="77777777" w:rsidR="00EC0C52" w:rsidRPr="00574A06" w:rsidRDefault="00EC0C52" w:rsidP="00EC0C52">
      <w:r>
        <w:t xml:space="preserve">När det gäller kompetensutvecklingsinsatser är det troligt att insatsens effekter fortsätter att visa sig långt efter att projektet är avslutat. Programutvärderingen fokuserar på de effekter som är mätbara under programperiodens gång. I syfte att mäta de långsiktiga effekterna av kompetensutvecklingsinsatser inom socialfonden ska en klusterutvärdering genomföras. Klusterutvärderingen ska undersöka effekterna av tidigare satsningar i syfte att mildra konsekvenserna av programutvärderingens begränsningar. Klusterutvärderingen beskrivs i större detalj i ett eget avsnitt på sidan 14. </w:t>
      </w:r>
    </w:p>
    <w:p w14:paraId="34738AAC" w14:textId="0D93CFE2" w:rsidR="00EC0C52" w:rsidRPr="005C2BC6" w:rsidRDefault="00EC0C52" w:rsidP="00C60FD5">
      <w:pPr>
        <w:pStyle w:val="Rubrik3"/>
        <w:spacing w:line="276" w:lineRule="auto"/>
        <w:rPr>
          <w:lang w:val="sv-SE"/>
        </w:rPr>
      </w:pPr>
      <w:bookmarkStart w:id="29" w:name="_Toc136857460"/>
      <w:r w:rsidRPr="00574A06">
        <w:rPr>
          <w:lang w:val="sv-SE"/>
        </w:rPr>
        <w:t>Utvärderingsfrågornas utformning för programområde A</w:t>
      </w:r>
      <w:r>
        <w:rPr>
          <w:lang w:val="sv-SE"/>
        </w:rPr>
        <w:t xml:space="preserve">2 – </w:t>
      </w:r>
      <w:r w:rsidR="005C2BC6" w:rsidRPr="005C2BC6">
        <w:rPr>
          <w:lang w:val="sv-SE"/>
        </w:rPr>
        <w:t>Öka möjligheterna till ett inkluderande och hållbart arbetsliv för alla</w:t>
      </w:r>
      <w:bookmarkEnd w:id="29"/>
    </w:p>
    <w:p w14:paraId="4F9BB67C" w14:textId="77777777" w:rsidR="00EC0C52" w:rsidRDefault="00EC0C52" w:rsidP="00EC0C52">
      <w:r>
        <w:t xml:space="preserve">Även inom programområde A2 bedöms tillgången till registerdata vara god. Svenska ESF-rådet har valt att dela upp utvärdering av om deltagare närmat sig arbetsmarknaden. Därför hanteras mätning av utfallet, och möjligheten att härleda effekten till insatsen i separata frågor. Uppdelningen förväntas ge ökat utrymme för operationaliseringar och metodval vilket stärker möjligheten att utveckla resonemang kring komplexiteten i att mäta distans till arbetsmarknaden. Indikatorerna </w:t>
      </w:r>
      <w:r w:rsidRPr="00902D95">
        <w:rPr>
          <w:i/>
          <w:iCs/>
        </w:rPr>
        <w:t>EECR06</w:t>
      </w:r>
      <w:r>
        <w:t xml:space="preserve"> och </w:t>
      </w:r>
      <w:r w:rsidRPr="00902D95">
        <w:rPr>
          <w:i/>
          <w:iCs/>
        </w:rPr>
        <w:t>PS03</w:t>
      </w:r>
      <w:r>
        <w:t xml:space="preserve"> i indikatormodellen är sannolikt ett viktigt underlag till analysen inom programområde A2. </w:t>
      </w:r>
      <w:r w:rsidRPr="00902D95">
        <w:t xml:space="preserve">Även indikatorerna </w:t>
      </w:r>
      <w:r w:rsidRPr="00902D95">
        <w:rPr>
          <w:rFonts w:cs="Calibri"/>
          <w:i/>
          <w:iCs/>
          <w:color w:val="000000"/>
          <w:szCs w:val="18"/>
        </w:rPr>
        <w:t>EECR03</w:t>
      </w:r>
      <w:r w:rsidRPr="00902D95">
        <w:rPr>
          <w:rFonts w:cs="Calibri"/>
          <w:color w:val="000000"/>
          <w:szCs w:val="18"/>
        </w:rPr>
        <w:t xml:space="preserve"> och </w:t>
      </w:r>
      <w:r w:rsidRPr="00902D95">
        <w:rPr>
          <w:rFonts w:cs="Calibri"/>
          <w:i/>
          <w:iCs/>
          <w:color w:val="000000"/>
          <w:szCs w:val="18"/>
        </w:rPr>
        <w:t>EECR01</w:t>
      </w:r>
      <w:r w:rsidRPr="00902D95">
        <w:rPr>
          <w:rFonts w:cs="Calibri"/>
          <w:color w:val="000000"/>
          <w:szCs w:val="18"/>
        </w:rPr>
        <w:t xml:space="preserve"> </w:t>
      </w:r>
      <w:r>
        <w:rPr>
          <w:rFonts w:cs="Calibri"/>
          <w:color w:val="000000"/>
          <w:szCs w:val="18"/>
        </w:rPr>
        <w:t>bör vara</w:t>
      </w:r>
      <w:r w:rsidRPr="00902D95">
        <w:rPr>
          <w:rFonts w:cs="Calibri"/>
          <w:color w:val="000000"/>
          <w:szCs w:val="18"/>
        </w:rPr>
        <w:t xml:space="preserve"> viktiga för analysen.</w:t>
      </w:r>
    </w:p>
    <w:p w14:paraId="23B49042" w14:textId="77777777" w:rsidR="00EC0C52" w:rsidRDefault="00EC0C52" w:rsidP="00EC0C52">
      <w:r>
        <w:t>Programområdena A1 och A2 har till viss del identiska mål och utvärderingsfrågor. Det är därför viktigt att ta hänsyn till de skillnader i målgrupp som beskrivs i programmet vid utvärdering av programområdena A1 och A2.</w:t>
      </w:r>
    </w:p>
    <w:p w14:paraId="610F0C51" w14:textId="7D42246A" w:rsidR="00EC0C52" w:rsidRPr="005C2BC6" w:rsidRDefault="00EC0C52" w:rsidP="00EC0C52">
      <w:pPr>
        <w:pStyle w:val="Rubrik3"/>
        <w:rPr>
          <w:lang w:val="sv-SE"/>
        </w:rPr>
      </w:pPr>
      <w:bookmarkStart w:id="30" w:name="_Toc136857461"/>
      <w:r w:rsidRPr="00574A06">
        <w:rPr>
          <w:lang w:val="sv-SE"/>
        </w:rPr>
        <w:t xml:space="preserve">Utvärderingsfrågornas utformning för programområde </w:t>
      </w:r>
      <w:r>
        <w:rPr>
          <w:lang w:val="sv-SE"/>
        </w:rPr>
        <w:t xml:space="preserve">B – </w:t>
      </w:r>
      <w:r w:rsidR="00547CA5" w:rsidRPr="00547CA5">
        <w:rPr>
          <w:lang w:val="sv-SE"/>
        </w:rPr>
        <w:t>Öka möjlighete</w:t>
      </w:r>
      <w:r w:rsidR="00BC4B61">
        <w:rPr>
          <w:lang w:val="sv-SE"/>
        </w:rPr>
        <w:t>rna</w:t>
      </w:r>
      <w:r w:rsidR="00547CA5" w:rsidRPr="00547CA5">
        <w:rPr>
          <w:lang w:val="sv-SE"/>
        </w:rPr>
        <w:t xml:space="preserve"> till </w:t>
      </w:r>
      <w:r w:rsidR="004E25E7">
        <w:rPr>
          <w:lang w:val="sv-SE"/>
        </w:rPr>
        <w:t>arbete</w:t>
      </w:r>
      <w:bookmarkEnd w:id="30"/>
    </w:p>
    <w:p w14:paraId="19585F30" w14:textId="3F5BED0B" w:rsidR="00EC0C52" w:rsidRDefault="00EC0C52" w:rsidP="00EC0C52">
      <w:r>
        <w:t xml:space="preserve">Utvärderingsfrågorna i programområde B är något mer tydligt operationaliserade och formulerade för att styra mot kontrafaktisk effektmätning. Detta beror på att en omfattande del av underlaget till programutvärdering av programområde B kommer att genomföras som projektutvärdering. </w:t>
      </w:r>
      <w:r w:rsidRPr="00C15D99">
        <w:t>Antalet projekt kommer att vara betydligt lägre jämfört med andra programområden eftersom Arbetsförmedlingen är ensam projektägare inom programområde</w:t>
      </w:r>
      <w:r w:rsidRPr="008E3457">
        <w:t xml:space="preserve"> B</w:t>
      </w:r>
      <w:r>
        <w:t>. Eftersom Svenska ESF-rådet ställer krav på projektutvärdering kan Arbetsförmedlingen antingen utföra utvärderingen internt eller själva upphandla en extern utvärderare. Den något tydligare utformningen av utvärderingsfrågorna för programområde B beror på att processen för projektutvärdering medför</w:t>
      </w:r>
      <w:r>
        <w:rPr>
          <w:rStyle w:val="cf01"/>
        </w:rPr>
        <w:t xml:space="preserve"> </w:t>
      </w:r>
      <w:r w:rsidRPr="00236FB2">
        <w:t xml:space="preserve">att </w:t>
      </w:r>
      <w:r w:rsidR="00C60FD5">
        <w:t>S</w:t>
      </w:r>
      <w:r w:rsidRPr="00236FB2">
        <w:t>venska ESF-rådet har mindre kontroll</w:t>
      </w:r>
      <w:r>
        <w:t xml:space="preserve"> på utvärderingens utförande än för övriga programområden. </w:t>
      </w:r>
    </w:p>
    <w:p w14:paraId="6E486D28" w14:textId="4F9DC33A" w:rsidR="00EC0C52" w:rsidRPr="005C2BC6" w:rsidRDefault="00EC0C52" w:rsidP="00EC0C52">
      <w:pPr>
        <w:pStyle w:val="Rubrik3"/>
        <w:rPr>
          <w:lang w:val="sv-SE"/>
        </w:rPr>
      </w:pPr>
      <w:bookmarkStart w:id="31" w:name="_Toc136857462"/>
      <w:r w:rsidRPr="0040617B">
        <w:rPr>
          <w:lang w:val="sv-SE"/>
        </w:rPr>
        <w:t xml:space="preserve">Utvärderingsfrågornas utformning för programområde C – </w:t>
      </w:r>
      <w:r w:rsidR="005C2BC6" w:rsidRPr="005C2BC6">
        <w:rPr>
          <w:lang w:val="sv-SE"/>
        </w:rPr>
        <w:t>Minska risken för ekonomisk utsatthet</w:t>
      </w:r>
      <w:bookmarkEnd w:id="31"/>
    </w:p>
    <w:p w14:paraId="2EC102C2" w14:textId="73C4FBE7" w:rsidR="006B51DA" w:rsidRDefault="003466D4" w:rsidP="006B51DA">
      <w:pPr>
        <w:rPr>
          <w:color w:val="000000" w:themeColor="text1"/>
        </w:rPr>
      </w:pPr>
      <w:bookmarkStart w:id="32" w:name="_Hlk136443612"/>
      <w:r w:rsidRPr="003466D4">
        <w:t>I</w:t>
      </w:r>
      <w:r w:rsidRPr="00705F14">
        <w:rPr>
          <w:i/>
          <w:iCs/>
        </w:rPr>
        <w:t xml:space="preserve"> Europarlamentets och Rådets förordning (EU) 2021/10</w:t>
      </w:r>
      <w:r>
        <w:rPr>
          <w:i/>
          <w:iCs/>
        </w:rPr>
        <w:t>57</w:t>
      </w:r>
      <w:r w:rsidR="006B51DA" w:rsidRPr="00CD60AA">
        <w:rPr>
          <w:color w:val="000000" w:themeColor="text1"/>
        </w:rPr>
        <w:t xml:space="preserve"> </w:t>
      </w:r>
      <w:r>
        <w:rPr>
          <w:color w:val="000000" w:themeColor="text1"/>
        </w:rPr>
        <w:t xml:space="preserve">finns inte krav </w:t>
      </w:r>
      <w:r w:rsidR="006B51DA" w:rsidRPr="00CD60AA">
        <w:rPr>
          <w:color w:val="000000" w:themeColor="text1"/>
        </w:rPr>
        <w:t>på projekten att rapportera individdata</w:t>
      </w:r>
      <w:r>
        <w:rPr>
          <w:color w:val="000000" w:themeColor="text1"/>
        </w:rPr>
        <w:t xml:space="preserve"> för utsatta individer</w:t>
      </w:r>
      <w:r w:rsidR="006B51DA" w:rsidRPr="00CD60AA">
        <w:rPr>
          <w:color w:val="000000" w:themeColor="text1"/>
        </w:rPr>
        <w:t>.</w:t>
      </w:r>
      <w:r>
        <w:rPr>
          <w:rStyle w:val="Fotnotsreferens"/>
          <w:color w:val="000000" w:themeColor="text1"/>
        </w:rPr>
        <w:footnoteReference w:id="16"/>
      </w:r>
      <w:r>
        <w:rPr>
          <w:color w:val="000000" w:themeColor="text1"/>
        </w:rPr>
        <w:t xml:space="preserve"> I</w:t>
      </w:r>
      <w:r w:rsidR="004F2FED">
        <w:rPr>
          <w:color w:val="000000" w:themeColor="text1"/>
        </w:rPr>
        <w:t xml:space="preserve"> </w:t>
      </w:r>
      <w:r w:rsidR="004F2FED">
        <w:t>Bilaga 2 i</w:t>
      </w:r>
      <w:r w:rsidR="004F2FED" w:rsidRPr="00705F14">
        <w:rPr>
          <w:i/>
          <w:iCs/>
        </w:rPr>
        <w:t xml:space="preserve"> Europarlamentets och Rådets förordning (EU) 2021/10</w:t>
      </w:r>
      <w:r>
        <w:rPr>
          <w:i/>
          <w:iCs/>
        </w:rPr>
        <w:t>57</w:t>
      </w:r>
      <w:r w:rsidR="006B51DA" w:rsidRPr="00CD60AA">
        <w:rPr>
          <w:color w:val="000000" w:themeColor="text1"/>
        </w:rPr>
        <w:t xml:space="preserve"> </w:t>
      </w:r>
      <w:r w:rsidR="004F2FED">
        <w:rPr>
          <w:color w:val="000000" w:themeColor="text1"/>
        </w:rPr>
        <w:t>nämn</w:t>
      </w:r>
      <w:r>
        <w:rPr>
          <w:color w:val="000000" w:themeColor="text1"/>
        </w:rPr>
        <w:t>s även</w:t>
      </w:r>
      <w:r w:rsidR="004F2FED">
        <w:rPr>
          <w:color w:val="000000" w:themeColor="text1"/>
        </w:rPr>
        <w:t xml:space="preserve"> att datainsamling inom programområdet bara är nödvändig i relevanta fall och att </w:t>
      </w:r>
      <w:r w:rsidR="00983389">
        <w:rPr>
          <w:color w:val="000000" w:themeColor="text1"/>
        </w:rPr>
        <w:t>indikatorer på området kan baseras på välgrundade uppskattningar.</w:t>
      </w:r>
      <w:r>
        <w:rPr>
          <w:rStyle w:val="Fotnotsreferens"/>
          <w:color w:val="000000" w:themeColor="text1"/>
        </w:rPr>
        <w:footnoteReference w:id="17"/>
      </w:r>
      <w:r w:rsidR="00983389">
        <w:rPr>
          <w:color w:val="000000" w:themeColor="text1"/>
        </w:rPr>
        <w:t xml:space="preserve"> </w:t>
      </w:r>
      <w:r w:rsidR="006B51DA" w:rsidRPr="00CD60AA">
        <w:rPr>
          <w:color w:val="000000" w:themeColor="text1"/>
        </w:rPr>
        <w:t xml:space="preserve">Utvärdering kan möjliggöras både genom användning av registerdata och genom insamling av egen empiri parallellt med genomförandet. </w:t>
      </w:r>
      <w:r w:rsidR="004E79E9">
        <w:rPr>
          <w:color w:val="000000" w:themeColor="text1"/>
        </w:rPr>
        <w:t xml:space="preserve">För att stärka förutsättningarna för att bedöma insatsernas effekter </w:t>
      </w:r>
      <w:r w:rsidR="006B51DA" w:rsidRPr="00CD60AA">
        <w:rPr>
          <w:color w:val="000000" w:themeColor="text1"/>
        </w:rPr>
        <w:t xml:space="preserve">är </w:t>
      </w:r>
      <w:r w:rsidR="004E79E9">
        <w:rPr>
          <w:color w:val="000000" w:themeColor="text1"/>
        </w:rPr>
        <w:t xml:space="preserve">det </w:t>
      </w:r>
      <w:r w:rsidR="006B51DA" w:rsidRPr="00CD60AA">
        <w:rPr>
          <w:color w:val="000000" w:themeColor="text1"/>
        </w:rPr>
        <w:t>önskvärt att så långt som möjligt ta in individuppgifter i form av deltagarnas personnummer så att utvärderingen kan baseras på individdata. Registerdata och egen insamlad empiri kan användas i kombination med kvalitativ utvärderingsmetodik för att besvara programområdets utvärderingsfrågor.</w:t>
      </w:r>
    </w:p>
    <w:p w14:paraId="223CD9F3" w14:textId="5D8F4AE6" w:rsidR="00EC0C52" w:rsidRPr="005C2BC6" w:rsidRDefault="00EC0C52" w:rsidP="00EC0C52">
      <w:pPr>
        <w:pStyle w:val="Rubrik3"/>
        <w:rPr>
          <w:lang w:val="sv-SE"/>
        </w:rPr>
      </w:pPr>
      <w:bookmarkStart w:id="33" w:name="_Toc136857463"/>
      <w:bookmarkEnd w:id="32"/>
      <w:r w:rsidRPr="00B24F84">
        <w:rPr>
          <w:lang w:val="sv-SE"/>
        </w:rPr>
        <w:t>Utvärderingsfrågornas utformning f</w:t>
      </w:r>
      <w:r>
        <w:rPr>
          <w:lang w:val="sv-SE"/>
        </w:rPr>
        <w:t xml:space="preserve">ör programområde D – </w:t>
      </w:r>
      <w:r w:rsidR="005C2BC6" w:rsidRPr="005C2BC6">
        <w:rPr>
          <w:rFonts w:cs="Calibri"/>
          <w:color w:val="000000"/>
          <w:szCs w:val="18"/>
          <w:lang w:val="sv-SE"/>
        </w:rPr>
        <w:t>Öka kapaciteten i den glesa geografin</w:t>
      </w:r>
      <w:bookmarkEnd w:id="33"/>
    </w:p>
    <w:p w14:paraId="13820171" w14:textId="4F349873" w:rsidR="00EC0C52" w:rsidRPr="00597948" w:rsidRDefault="00EC0C52" w:rsidP="00EC0C52">
      <w:pPr>
        <w:rPr>
          <w:rFonts w:cs="Calibri"/>
          <w:color w:val="000000"/>
          <w:szCs w:val="18"/>
        </w:rPr>
      </w:pPr>
      <w:r>
        <w:t xml:space="preserve">Inom programområde D genomförs en bred palett av </w:t>
      </w:r>
      <w:proofErr w:type="gramStart"/>
      <w:r>
        <w:t>projekt inriktade</w:t>
      </w:r>
      <w:proofErr w:type="gramEnd"/>
      <w:r>
        <w:t xml:space="preserve"> på deltagare, organisationer, metodutveckling och strukturell påverkan vilket återspeglas i utvärderingsfrågorna. </w:t>
      </w:r>
      <w:r w:rsidRPr="00B2307B">
        <w:t>Inom programområde D bedöms behovet av</w:t>
      </w:r>
      <w:r>
        <w:t xml:space="preserve"> </w:t>
      </w:r>
      <w:r w:rsidRPr="00B2307B">
        <w:t xml:space="preserve">ny kunskap vara särskilt stort. Programområdets inriktning och förutsättningar är delvis nya för myndigheten och vilka typer av projekt som kan bedrivas inom ramen för </w:t>
      </w:r>
      <w:r>
        <w:t>programområde</w:t>
      </w:r>
      <w:r w:rsidRPr="00B2307B">
        <w:t xml:space="preserve"> D är i viss mån öppet för tolkning.</w:t>
      </w:r>
      <w:r>
        <w:t xml:space="preserve"> Indikatorn </w:t>
      </w:r>
      <w:r w:rsidRPr="00597948">
        <w:rPr>
          <w:rFonts w:cs="Calibri"/>
          <w:i/>
          <w:iCs/>
          <w:color w:val="000000"/>
          <w:szCs w:val="18"/>
        </w:rPr>
        <w:t>PS05</w:t>
      </w:r>
      <w:r w:rsidRPr="00597948">
        <w:rPr>
          <w:rFonts w:cs="Calibri"/>
          <w:color w:val="000000"/>
          <w:szCs w:val="18"/>
        </w:rPr>
        <w:t xml:space="preserve"> är sannolikt ett viktigt underlag. Även Svenska ESF-rådets data på deltagande företag är sannolikt av intresse för analysen</w:t>
      </w:r>
      <w:r>
        <w:rPr>
          <w:rFonts w:cs="Calibri"/>
          <w:color w:val="000000"/>
          <w:szCs w:val="18"/>
        </w:rPr>
        <w:t>.</w:t>
      </w:r>
      <w:r w:rsidR="00AD0FA1">
        <w:rPr>
          <w:rFonts w:cs="Calibri"/>
          <w:color w:val="000000"/>
          <w:szCs w:val="18"/>
        </w:rPr>
        <w:t xml:space="preserve"> </w:t>
      </w:r>
      <w:r w:rsidR="00AD0FA1" w:rsidRPr="005E7AAC">
        <w:rPr>
          <w:rFonts w:cs="Calibri"/>
          <w:color w:val="000000"/>
          <w:szCs w:val="18"/>
        </w:rPr>
        <w:t>Mer information om indikatorerna finns i indikatormodellen.</w:t>
      </w:r>
      <w:r w:rsidR="00AD0FA1" w:rsidRPr="005E7AAC">
        <w:rPr>
          <w:rStyle w:val="Fotnotsreferens"/>
          <w:rFonts w:cs="Calibri"/>
          <w:color w:val="000000"/>
          <w:szCs w:val="18"/>
        </w:rPr>
        <w:footnoteReference w:id="18"/>
      </w:r>
    </w:p>
    <w:p w14:paraId="7D7E0E6F" w14:textId="67ADC62F" w:rsidR="00EC0C52" w:rsidRDefault="00AD0FA1" w:rsidP="00EC0C52">
      <w:r w:rsidRPr="005E7AAC">
        <w:t>Svenska</w:t>
      </w:r>
      <w:r>
        <w:t xml:space="preserve"> </w:t>
      </w:r>
      <w:r w:rsidR="00EC0C52" w:rsidRPr="00C46387">
        <w:t>ESF-rådet har utifrån dessa överväganden beslutat att beställa en för</w:t>
      </w:r>
      <w:r w:rsidR="00EC0C52">
        <w:t xml:space="preserve">djupad </w:t>
      </w:r>
      <w:r w:rsidR="00EC0C52" w:rsidRPr="00C46387">
        <w:t xml:space="preserve">studie för att öka kunskapen om hur insatser bäst kan riktas mot programområdets komplexa och mångfacetterade problemställningar. </w:t>
      </w:r>
      <w:r w:rsidRPr="005E7AAC">
        <w:t>Svenska</w:t>
      </w:r>
      <w:r>
        <w:t xml:space="preserve"> </w:t>
      </w:r>
      <w:r w:rsidR="00EC0C52" w:rsidRPr="00C46387">
        <w:t xml:space="preserve">ESF-rådet bedömer även att det kan finnas särskilt goda möjligheter till samverkan med Europeiska Regionala Utvecklingsfonden (ERUF) inom programområde D. </w:t>
      </w:r>
      <w:r w:rsidR="00EC0C52">
        <w:t xml:space="preserve">År </w:t>
      </w:r>
      <w:r w:rsidR="00EC0C52" w:rsidRPr="00C46387">
        <w:t xml:space="preserve">2022 påbörjades samverkan mellan </w:t>
      </w:r>
      <w:r w:rsidRPr="005E7AAC">
        <w:t>Svenska</w:t>
      </w:r>
      <w:r>
        <w:t xml:space="preserve"> </w:t>
      </w:r>
      <w:r w:rsidR="00EC0C52" w:rsidRPr="00C46387">
        <w:t>ESF-rådet och Tillväxtverket om möjliga samarbeten kring utvärdering av fondernas gemensamma målsättningar.</w:t>
      </w:r>
    </w:p>
    <w:p w14:paraId="67FCB5FA" w14:textId="6892A3A4" w:rsidR="00EC0C52" w:rsidRDefault="00EC0C52" w:rsidP="00EC0C52">
      <w:pPr>
        <w:pStyle w:val="Rubrik3"/>
        <w:rPr>
          <w:lang w:val="sv-SE"/>
        </w:rPr>
      </w:pPr>
      <w:bookmarkStart w:id="34" w:name="_Toc136857464"/>
      <w:r w:rsidRPr="00B24F84">
        <w:rPr>
          <w:lang w:val="sv-SE"/>
        </w:rPr>
        <w:t>Utvärderingsfrågornas utformning för programområde E</w:t>
      </w:r>
      <w:r>
        <w:rPr>
          <w:lang w:val="sv-SE"/>
        </w:rPr>
        <w:t xml:space="preserve"> – Social innovation</w:t>
      </w:r>
      <w:bookmarkEnd w:id="34"/>
    </w:p>
    <w:p w14:paraId="64DE292F" w14:textId="77777777" w:rsidR="00EC0C52" w:rsidRDefault="00EC0C52" w:rsidP="00EC0C52">
      <w:r>
        <w:t>Programområde E riktar sig till att utveckla innovativa metoder inom socialfondens politikområde. Eftersom insatserna inte direkt syftar till att skapa effekter för deltagare återspeglas detta också i utvärderingsfrågorna. Utvärderingsfrågornas utformning syftar framför allt till att fånga upp i vilken utsträckning nya metoder tagits fram inom relevanta område</w:t>
      </w:r>
      <w:r w:rsidRPr="00597948">
        <w:t xml:space="preserve">n. </w:t>
      </w:r>
      <w:r w:rsidRPr="00597948">
        <w:rPr>
          <w:rFonts w:cs="Calibri"/>
          <w:color w:val="000000"/>
          <w:szCs w:val="18"/>
        </w:rPr>
        <w:t xml:space="preserve">För utvärdering av programområde E finns sannolikt flera relevanta projektkategoriseringar i Svenska ESF-rådets projektdatabas. Även indikatorerna </w:t>
      </w:r>
      <w:r w:rsidRPr="00597948">
        <w:rPr>
          <w:rFonts w:cs="Calibri"/>
          <w:i/>
          <w:iCs/>
          <w:color w:val="000000"/>
          <w:szCs w:val="18"/>
        </w:rPr>
        <w:t>EECR04</w:t>
      </w:r>
      <w:r>
        <w:rPr>
          <w:rFonts w:cs="Calibri"/>
          <w:color w:val="000000"/>
          <w:szCs w:val="18"/>
        </w:rPr>
        <w:t xml:space="preserve"> och</w:t>
      </w:r>
      <w:r w:rsidRPr="00597948">
        <w:rPr>
          <w:rFonts w:cs="Calibri"/>
          <w:color w:val="000000"/>
          <w:szCs w:val="18"/>
        </w:rPr>
        <w:t xml:space="preserve"> </w:t>
      </w:r>
      <w:r w:rsidRPr="00597948">
        <w:rPr>
          <w:rFonts w:cs="Calibri"/>
          <w:i/>
          <w:iCs/>
          <w:color w:val="000000"/>
          <w:szCs w:val="18"/>
        </w:rPr>
        <w:t>EECR02</w:t>
      </w:r>
      <w:r>
        <w:rPr>
          <w:rFonts w:cs="Calibri"/>
          <w:color w:val="000000"/>
          <w:szCs w:val="18"/>
        </w:rPr>
        <w:t xml:space="preserve"> kan vara av intresse. </w:t>
      </w:r>
    </w:p>
    <w:p w14:paraId="39DEE975" w14:textId="14A1C88A" w:rsidR="00EC0C52" w:rsidRDefault="00EC0C52" w:rsidP="00EC0C52">
      <w:r>
        <w:t xml:space="preserve">Det kommer även att göras fristående utvärderingar genom projektet </w:t>
      </w:r>
      <w:r>
        <w:rPr>
          <w:i/>
          <w:iCs/>
        </w:rPr>
        <w:t>E</w:t>
      </w:r>
      <w:r w:rsidRPr="009F51E1">
        <w:rPr>
          <w:i/>
          <w:iCs/>
        </w:rPr>
        <w:t>n insats av strategisk betydelse</w:t>
      </w:r>
      <w:r>
        <w:t xml:space="preserve"> inom programområde E. För mer information se </w:t>
      </w:r>
      <w:r w:rsidRPr="007F64E8">
        <w:rPr>
          <w:i/>
          <w:iCs/>
        </w:rPr>
        <w:t>Kompetenscenter för social innovation</w:t>
      </w:r>
      <w:r>
        <w:t xml:space="preserve"> (</w:t>
      </w:r>
      <w:r w:rsidR="00B31742">
        <w:t>diarienummer</w:t>
      </w:r>
      <w:r w:rsidRPr="00AB2346">
        <w:t xml:space="preserve"> </w:t>
      </w:r>
      <w:proofErr w:type="gramStart"/>
      <w:r>
        <w:t>22-018</w:t>
      </w:r>
      <w:proofErr w:type="gramEnd"/>
      <w:r>
        <w:t>-S01).</w:t>
      </w:r>
    </w:p>
    <w:p w14:paraId="51BAA0E2" w14:textId="77777777" w:rsidR="001572F2" w:rsidRDefault="002B2DFD" w:rsidP="001572F2">
      <w:pPr>
        <w:spacing w:after="240"/>
      </w:pPr>
      <w:commentRangeStart w:id="35"/>
      <w:r w:rsidRPr="0037375C">
        <w:rPr>
          <w:b/>
          <w:bCs/>
        </w:rPr>
        <w:t>Utvärderingsfrågornas utformning för programområde F – Fast-Care</w:t>
      </w:r>
      <w:r w:rsidR="00F25D2D" w:rsidRPr="0037375C">
        <w:rPr>
          <w:b/>
          <w:bCs/>
        </w:rPr>
        <w:br/>
      </w:r>
      <w:r w:rsidR="001572F2">
        <w:t xml:space="preserve">Inom programområde F genomförs insatser syftande till att </w:t>
      </w:r>
      <w:r w:rsidR="001572F2" w:rsidRPr="00347034">
        <w:t xml:space="preserve">stötta ukrainare som omfattas av massflyktsdirektivet så att de kan komma i arbete och bli socialt delaktiga medan de vistas i Sverige. </w:t>
      </w:r>
    </w:p>
    <w:p w14:paraId="7FBAEDBE" w14:textId="40689F4C" w:rsidR="001572F2" w:rsidRDefault="001572F2" w:rsidP="001572F2">
      <w:pPr>
        <w:spacing w:after="240"/>
      </w:pPr>
      <w:r>
        <w:t xml:space="preserve">Eftersom det finns få eller inga uppgifter målgruppen i svenska register är det inte möjligt att basera utvärderingen på registerdata. Givet insatsens korta varaktighet med 6 månader långa projekt under perioden oktober 2023 till </w:t>
      </w:r>
      <w:r w:rsidR="00C15A29">
        <w:t>mars</w:t>
      </w:r>
      <w:r>
        <w:t xml:space="preserve"> 2024 är förutsättningarna för att genomföra ny datainsamling i en utvärdering inte fördelaktiga. Utvärderingsfrågor som handlar om att utvärdera effekter på individnivå är därmed svåra att besvara. </w:t>
      </w:r>
    </w:p>
    <w:p w14:paraId="1E02EBA5" w14:textId="4E6B6287" w:rsidR="00F25D2D" w:rsidRPr="002B2DFD" w:rsidRDefault="001572F2" w:rsidP="001572F2">
      <w:pPr>
        <w:rPr>
          <w:b/>
          <w:bCs/>
        </w:rPr>
      </w:pPr>
      <w:r>
        <w:t>PO F kommer att utvärderas</w:t>
      </w:r>
      <w:r w:rsidRPr="00CD4043">
        <w:t xml:space="preserve"> </w:t>
      </w:r>
      <w:r>
        <w:t xml:space="preserve">inom ramen för den övergripande programutvärderingen av ESF+ </w:t>
      </w:r>
      <w:proofErr w:type="gramStart"/>
      <w:r>
        <w:t>med fokus</w:t>
      </w:r>
      <w:proofErr w:type="gramEnd"/>
      <w:r>
        <w:t xml:space="preserve"> på programområdets relevans och samstämmighet. I den övergripande utvärderingen finns även möjlighet att göra en samlad bedömning av PO F där även andra relevanta underlag vägs in, till exempel indikatoruppföljningen av PO F och utvärderingen av Care 2, från programperioden </w:t>
      </w:r>
      <w:proofErr w:type="gramStart"/>
      <w:r>
        <w:t>2014-20</w:t>
      </w:r>
      <w:proofErr w:type="gramEnd"/>
      <w:r>
        <w:t>, som utgör ett relevant jämförelseobjekt.</w:t>
      </w:r>
      <w:commentRangeEnd w:id="35"/>
      <w:r>
        <w:rPr>
          <w:rStyle w:val="Kommentarsreferens"/>
        </w:rPr>
        <w:commentReference w:id="35"/>
      </w:r>
    </w:p>
    <w:p w14:paraId="37AF113C" w14:textId="77777777" w:rsidR="00EC0C52" w:rsidRDefault="00EC0C52" w:rsidP="00EC0C52">
      <w:pPr>
        <w:pStyle w:val="Rubrik3"/>
        <w:rPr>
          <w:lang w:val="sv-SE"/>
        </w:rPr>
      </w:pPr>
      <w:bookmarkStart w:id="36" w:name="_Toc136857465"/>
      <w:r>
        <w:rPr>
          <w:lang w:val="sv-SE"/>
        </w:rPr>
        <w:t>Horisontella principer och utvärdering</w:t>
      </w:r>
      <w:bookmarkEnd w:id="36"/>
    </w:p>
    <w:p w14:paraId="55A3E289" w14:textId="484A808D" w:rsidR="00EC0C52" w:rsidRDefault="00EC0C52" w:rsidP="00EC0C52">
      <w:pPr>
        <w:pStyle w:val="Etikett"/>
        <w:spacing w:line="260" w:lineRule="atLeast"/>
        <w:rPr>
          <w:sz w:val="18"/>
          <w:szCs w:val="20"/>
        </w:rPr>
      </w:pPr>
      <w:bookmarkStart w:id="37" w:name="_Hlk132872702"/>
      <w:bookmarkStart w:id="38" w:name="_Hlk126141099"/>
      <w:r>
        <w:rPr>
          <w:sz w:val="18"/>
          <w:szCs w:val="20"/>
        </w:rPr>
        <w:t xml:space="preserve">Artikel 9 i </w:t>
      </w:r>
      <w:r w:rsidRPr="0043451F">
        <w:rPr>
          <w:i/>
          <w:iCs/>
          <w:sz w:val="18"/>
          <w:szCs w:val="20"/>
        </w:rPr>
        <w:t>Europarlamentets och Rådets förordning (EU) 2021/1060</w:t>
      </w:r>
      <w:r>
        <w:rPr>
          <w:sz w:val="18"/>
          <w:szCs w:val="20"/>
        </w:rPr>
        <w:t xml:space="preserve"> reglerar socialfondens arbete med de horisontella principerna</w:t>
      </w:r>
      <w:r w:rsidR="00B31742">
        <w:rPr>
          <w:sz w:val="18"/>
          <w:szCs w:val="20"/>
        </w:rPr>
        <w:t xml:space="preserve"> jämställdhet, tillgänglighet och icke-diskriminering</w:t>
      </w:r>
      <w:r>
        <w:rPr>
          <w:sz w:val="18"/>
          <w:szCs w:val="20"/>
        </w:rPr>
        <w:t>. De horisontella principerna ska genomsyra insatserna inom samtliga programområden och ska därför också utvärderas för varje programområde. Svenska ESF-rådets generaldirektör har också fattat beslut om särskilda mål för de horisontella principerna för fondens genomförande i Sverige.</w:t>
      </w:r>
      <w:bookmarkEnd w:id="37"/>
      <w:r>
        <w:rPr>
          <w:sz w:val="18"/>
          <w:szCs w:val="20"/>
        </w:rPr>
        <w:t xml:space="preserve"> De särskilda målen finns i </w:t>
      </w:r>
      <w:r w:rsidR="00362127">
        <w:rPr>
          <w:i/>
          <w:iCs/>
          <w:sz w:val="18"/>
          <w:szCs w:val="20"/>
        </w:rPr>
        <w:t>HP-mål för ESF plus</w:t>
      </w:r>
      <w:r>
        <w:rPr>
          <w:sz w:val="18"/>
          <w:szCs w:val="20"/>
        </w:rPr>
        <w:t>.</w:t>
      </w:r>
      <w:r>
        <w:rPr>
          <w:rStyle w:val="Fotnotsreferens"/>
          <w:sz w:val="18"/>
          <w:szCs w:val="20"/>
        </w:rPr>
        <w:footnoteReference w:id="19"/>
      </w:r>
      <w:r>
        <w:rPr>
          <w:sz w:val="18"/>
          <w:szCs w:val="20"/>
        </w:rPr>
        <w:t xml:space="preserve"> Definitioner av viktiga begrepp gällande de horisontella principerna finns i begreppsordlistan.</w:t>
      </w:r>
      <w:r>
        <w:rPr>
          <w:rStyle w:val="Fotnotsreferens"/>
          <w:sz w:val="18"/>
          <w:szCs w:val="20"/>
        </w:rPr>
        <w:footnoteReference w:id="20"/>
      </w:r>
    </w:p>
    <w:p w14:paraId="0B367B16" w14:textId="77777777" w:rsidR="00EC0C52" w:rsidRPr="00F638CB" w:rsidRDefault="00EC0C52" w:rsidP="00EC0C52">
      <w:pPr>
        <w:pStyle w:val="Rubrik3"/>
      </w:pPr>
      <w:bookmarkStart w:id="39" w:name="_Toc136857466"/>
      <w:bookmarkStart w:id="40" w:name="_Hlk132872900"/>
      <w:r>
        <w:t xml:space="preserve">Tabell 2 – </w:t>
      </w:r>
      <w:r w:rsidRPr="00A56B2F">
        <w:rPr>
          <w:lang w:val="sv-SE"/>
        </w:rPr>
        <w:t>Utvärderingsfrågor horisontella principer</w:t>
      </w:r>
      <w:bookmarkEnd w:id="39"/>
    </w:p>
    <w:tbl>
      <w:tblPr>
        <w:tblW w:w="8980" w:type="dxa"/>
        <w:tblCellMar>
          <w:left w:w="70" w:type="dxa"/>
          <w:right w:w="70" w:type="dxa"/>
        </w:tblCellMar>
        <w:tblLook w:val="04A0" w:firstRow="1" w:lastRow="0" w:firstColumn="1" w:lastColumn="0" w:noHBand="0" w:noVBand="1"/>
      </w:tblPr>
      <w:tblGrid>
        <w:gridCol w:w="1843"/>
        <w:gridCol w:w="2126"/>
        <w:gridCol w:w="5011"/>
      </w:tblGrid>
      <w:tr w:rsidR="00EC0C52" w:rsidRPr="00BB033E" w14:paraId="66A51979" w14:textId="77777777" w:rsidTr="00CF66AB">
        <w:trPr>
          <w:trHeight w:val="290"/>
        </w:trPr>
        <w:tc>
          <w:tcPr>
            <w:tcW w:w="1843" w:type="dxa"/>
            <w:tcBorders>
              <w:top w:val="nil"/>
              <w:left w:val="nil"/>
              <w:bottom w:val="nil"/>
              <w:right w:val="nil"/>
            </w:tcBorders>
            <w:shd w:val="clear" w:color="auto" w:fill="auto"/>
            <w:noWrap/>
            <w:vAlign w:val="bottom"/>
            <w:hideMark/>
          </w:tcPr>
          <w:bookmarkEnd w:id="38"/>
          <w:p w14:paraId="441CC240" w14:textId="77777777" w:rsidR="00EC0C52" w:rsidRPr="00BB033E" w:rsidRDefault="00EC0C52" w:rsidP="00CF66AB">
            <w:pPr>
              <w:tabs>
                <w:tab w:val="clear" w:pos="5245"/>
                <w:tab w:val="clear" w:pos="6096"/>
              </w:tabs>
              <w:spacing w:after="0" w:line="240" w:lineRule="auto"/>
              <w:rPr>
                <w:rFonts w:cs="Calibri"/>
                <w:b/>
                <w:bCs/>
                <w:color w:val="000000"/>
                <w:szCs w:val="18"/>
              </w:rPr>
            </w:pPr>
            <w:r w:rsidRPr="00BB033E">
              <w:rPr>
                <w:rFonts w:cs="Calibri"/>
                <w:b/>
                <w:bCs/>
                <w:color w:val="000000"/>
                <w:szCs w:val="18"/>
              </w:rPr>
              <w:t>Horisontell princip</w:t>
            </w:r>
          </w:p>
        </w:tc>
        <w:tc>
          <w:tcPr>
            <w:tcW w:w="2126" w:type="dxa"/>
            <w:tcBorders>
              <w:top w:val="nil"/>
              <w:left w:val="nil"/>
              <w:bottom w:val="nil"/>
              <w:right w:val="nil"/>
            </w:tcBorders>
            <w:shd w:val="clear" w:color="auto" w:fill="auto"/>
            <w:noWrap/>
            <w:vAlign w:val="bottom"/>
            <w:hideMark/>
          </w:tcPr>
          <w:p w14:paraId="1E54E120" w14:textId="77777777" w:rsidR="00EC0C52" w:rsidRPr="00BB033E" w:rsidRDefault="00EC0C52" w:rsidP="00CF66AB">
            <w:pPr>
              <w:tabs>
                <w:tab w:val="clear" w:pos="5245"/>
                <w:tab w:val="clear" w:pos="6096"/>
              </w:tabs>
              <w:spacing w:after="0" w:line="240" w:lineRule="auto"/>
              <w:rPr>
                <w:rFonts w:cs="Calibri"/>
                <w:b/>
                <w:bCs/>
                <w:color w:val="000000"/>
                <w:szCs w:val="18"/>
              </w:rPr>
            </w:pPr>
            <w:r w:rsidRPr="00BB033E">
              <w:rPr>
                <w:rFonts w:cs="Calibri"/>
                <w:b/>
                <w:bCs/>
                <w:color w:val="000000"/>
                <w:szCs w:val="18"/>
              </w:rPr>
              <w:t>Utv. Kriterium</w:t>
            </w:r>
          </w:p>
        </w:tc>
        <w:tc>
          <w:tcPr>
            <w:tcW w:w="5011" w:type="dxa"/>
            <w:tcBorders>
              <w:top w:val="nil"/>
              <w:left w:val="nil"/>
              <w:bottom w:val="nil"/>
              <w:right w:val="nil"/>
            </w:tcBorders>
            <w:shd w:val="clear" w:color="auto" w:fill="auto"/>
            <w:noWrap/>
            <w:vAlign w:val="bottom"/>
            <w:hideMark/>
          </w:tcPr>
          <w:p w14:paraId="394D543A" w14:textId="77777777" w:rsidR="00EC0C52" w:rsidRPr="00BB033E" w:rsidRDefault="00EC0C52" w:rsidP="00CF66AB">
            <w:pPr>
              <w:tabs>
                <w:tab w:val="clear" w:pos="5245"/>
                <w:tab w:val="clear" w:pos="6096"/>
              </w:tabs>
              <w:spacing w:after="0" w:line="240" w:lineRule="auto"/>
              <w:rPr>
                <w:rFonts w:cs="Calibri"/>
                <w:b/>
                <w:bCs/>
                <w:color w:val="000000"/>
                <w:szCs w:val="18"/>
              </w:rPr>
            </w:pPr>
            <w:r w:rsidRPr="00BB033E">
              <w:rPr>
                <w:rFonts w:cs="Calibri"/>
                <w:b/>
                <w:bCs/>
                <w:color w:val="000000"/>
                <w:szCs w:val="18"/>
              </w:rPr>
              <w:t>Fråga</w:t>
            </w:r>
          </w:p>
        </w:tc>
      </w:tr>
      <w:tr w:rsidR="00EC0C52" w:rsidRPr="00BB033E" w14:paraId="0389A2C8" w14:textId="77777777" w:rsidTr="00CF66AB">
        <w:trPr>
          <w:trHeight w:val="1090"/>
        </w:trPr>
        <w:tc>
          <w:tcPr>
            <w:tcW w:w="1843" w:type="dxa"/>
            <w:tcBorders>
              <w:top w:val="single" w:sz="8" w:space="0" w:color="auto"/>
              <w:left w:val="single" w:sz="8" w:space="0" w:color="auto"/>
              <w:bottom w:val="dotDash" w:sz="4" w:space="0" w:color="auto"/>
              <w:right w:val="dotDash" w:sz="4" w:space="0" w:color="auto"/>
            </w:tcBorders>
            <w:shd w:val="clear" w:color="auto" w:fill="auto"/>
            <w:noWrap/>
            <w:vAlign w:val="center"/>
            <w:hideMark/>
          </w:tcPr>
          <w:p w14:paraId="66CF2014"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Jämställdhet</w:t>
            </w:r>
          </w:p>
        </w:tc>
        <w:tc>
          <w:tcPr>
            <w:tcW w:w="2126" w:type="dxa"/>
            <w:tcBorders>
              <w:top w:val="single" w:sz="8" w:space="0" w:color="auto"/>
              <w:left w:val="nil"/>
              <w:bottom w:val="dotDash" w:sz="4" w:space="0" w:color="auto"/>
              <w:right w:val="dotDash" w:sz="4" w:space="0" w:color="auto"/>
            </w:tcBorders>
            <w:shd w:val="clear" w:color="auto" w:fill="auto"/>
            <w:noWrap/>
            <w:vAlign w:val="center"/>
            <w:hideMark/>
          </w:tcPr>
          <w:p w14:paraId="330E9966"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Ändamålsenlighet</w:t>
            </w:r>
          </w:p>
        </w:tc>
        <w:tc>
          <w:tcPr>
            <w:tcW w:w="5011" w:type="dxa"/>
            <w:tcBorders>
              <w:top w:val="single" w:sz="8" w:space="0" w:color="auto"/>
              <w:left w:val="nil"/>
              <w:bottom w:val="dotDash" w:sz="4" w:space="0" w:color="auto"/>
              <w:right w:val="single" w:sz="8" w:space="0" w:color="auto"/>
            </w:tcBorders>
            <w:shd w:val="clear" w:color="000000" w:fill="FFFFFF"/>
            <w:vAlign w:val="center"/>
            <w:hideMark/>
          </w:tcPr>
          <w:p w14:paraId="521FBABD" w14:textId="77777777" w:rsidR="00EC0C52" w:rsidRDefault="00EC0C52" w:rsidP="00CF66AB">
            <w:pPr>
              <w:tabs>
                <w:tab w:val="clear" w:pos="5245"/>
                <w:tab w:val="clear" w:pos="6096"/>
              </w:tabs>
              <w:spacing w:after="0" w:line="240" w:lineRule="auto"/>
              <w:rPr>
                <w:rFonts w:cs="Calibri"/>
                <w:color w:val="000000"/>
                <w:szCs w:val="18"/>
              </w:rPr>
            </w:pPr>
            <w:r>
              <w:rPr>
                <w:rFonts w:cs="Calibri"/>
                <w:color w:val="000000"/>
                <w:szCs w:val="18"/>
              </w:rPr>
              <w:t xml:space="preserve">1. </w:t>
            </w:r>
            <w:r w:rsidRPr="00BB033E">
              <w:rPr>
                <w:rFonts w:cs="Calibri"/>
                <w:color w:val="000000"/>
                <w:szCs w:val="18"/>
              </w:rPr>
              <w:t xml:space="preserve">I vilken utsträckning har insatser bidragit till att minska könsuppdelningen på arbetsmarknaden? </w:t>
            </w:r>
          </w:p>
          <w:p w14:paraId="264BD8F3" w14:textId="77777777" w:rsidR="00EC0C52" w:rsidRDefault="00EC0C52" w:rsidP="00CF66AB">
            <w:pPr>
              <w:tabs>
                <w:tab w:val="clear" w:pos="5245"/>
                <w:tab w:val="clear" w:pos="6096"/>
              </w:tabs>
              <w:spacing w:after="0" w:line="240" w:lineRule="auto"/>
              <w:rPr>
                <w:rFonts w:cs="Calibri"/>
                <w:color w:val="000000"/>
                <w:szCs w:val="18"/>
              </w:rPr>
            </w:pPr>
          </w:p>
          <w:p w14:paraId="46CEB885" w14:textId="77777777" w:rsidR="00EC0C52" w:rsidRPr="00BB033E" w:rsidRDefault="00EC0C52" w:rsidP="00CF66AB">
            <w:pPr>
              <w:tabs>
                <w:tab w:val="clear" w:pos="5245"/>
                <w:tab w:val="clear" w:pos="6096"/>
              </w:tabs>
              <w:spacing w:after="0" w:line="240" w:lineRule="auto"/>
              <w:rPr>
                <w:rFonts w:cs="Calibri"/>
                <w:color w:val="000000"/>
                <w:szCs w:val="18"/>
              </w:rPr>
            </w:pPr>
            <w:r>
              <w:rPr>
                <w:rFonts w:cs="Calibri"/>
                <w:color w:val="000000"/>
                <w:szCs w:val="18"/>
              </w:rPr>
              <w:t>2. I vilken utsträckning h</w:t>
            </w:r>
            <w:r w:rsidRPr="00BB033E">
              <w:rPr>
                <w:rFonts w:cs="Calibri"/>
                <w:color w:val="000000"/>
                <w:szCs w:val="18"/>
              </w:rPr>
              <w:t xml:space="preserve">ar insatser bidragit till </w:t>
            </w:r>
            <w:r>
              <w:rPr>
                <w:rFonts w:cs="Calibri"/>
                <w:color w:val="000000"/>
                <w:szCs w:val="18"/>
              </w:rPr>
              <w:t>kvinnor och mäns lika möjligheter att delta i utbildning</w:t>
            </w:r>
            <w:r w:rsidRPr="00BB033E">
              <w:rPr>
                <w:rFonts w:cs="Calibri"/>
                <w:color w:val="000000"/>
                <w:szCs w:val="18"/>
              </w:rPr>
              <w:t xml:space="preserve">? </w:t>
            </w:r>
          </w:p>
        </w:tc>
      </w:tr>
      <w:tr w:rsidR="00EC0C52" w:rsidRPr="00BB033E" w14:paraId="241D9945" w14:textId="77777777" w:rsidTr="00CF66AB">
        <w:trPr>
          <w:trHeight w:val="771"/>
        </w:trPr>
        <w:tc>
          <w:tcPr>
            <w:tcW w:w="1843" w:type="dxa"/>
            <w:tcBorders>
              <w:top w:val="nil"/>
              <w:left w:val="single" w:sz="8" w:space="0" w:color="auto"/>
              <w:bottom w:val="dotDash" w:sz="4" w:space="0" w:color="auto"/>
              <w:right w:val="dotDash" w:sz="4" w:space="0" w:color="auto"/>
            </w:tcBorders>
            <w:shd w:val="clear" w:color="auto" w:fill="auto"/>
            <w:noWrap/>
            <w:vAlign w:val="center"/>
            <w:hideMark/>
          </w:tcPr>
          <w:p w14:paraId="52368BAD"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Tillgänglighet</w:t>
            </w:r>
          </w:p>
        </w:tc>
        <w:tc>
          <w:tcPr>
            <w:tcW w:w="2126" w:type="dxa"/>
            <w:tcBorders>
              <w:top w:val="nil"/>
              <w:left w:val="nil"/>
              <w:bottom w:val="dotDash" w:sz="4" w:space="0" w:color="auto"/>
              <w:right w:val="dotDash" w:sz="4" w:space="0" w:color="auto"/>
            </w:tcBorders>
            <w:shd w:val="clear" w:color="auto" w:fill="auto"/>
            <w:noWrap/>
            <w:vAlign w:val="center"/>
            <w:hideMark/>
          </w:tcPr>
          <w:p w14:paraId="11994E75"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Ändamålsenlighet</w:t>
            </w:r>
          </w:p>
        </w:tc>
        <w:tc>
          <w:tcPr>
            <w:tcW w:w="5011" w:type="dxa"/>
            <w:tcBorders>
              <w:top w:val="nil"/>
              <w:left w:val="nil"/>
              <w:bottom w:val="dotDash" w:sz="4" w:space="0" w:color="auto"/>
              <w:right w:val="single" w:sz="8" w:space="0" w:color="auto"/>
            </w:tcBorders>
            <w:shd w:val="clear" w:color="000000" w:fill="FFFFFF"/>
            <w:vAlign w:val="center"/>
            <w:hideMark/>
          </w:tcPr>
          <w:p w14:paraId="4163937A" w14:textId="77777777" w:rsidR="00EC0C52" w:rsidRPr="00BB033E" w:rsidRDefault="00EC0C52" w:rsidP="00CF66AB">
            <w:pPr>
              <w:tabs>
                <w:tab w:val="clear" w:pos="5245"/>
                <w:tab w:val="clear" w:pos="6096"/>
              </w:tabs>
              <w:spacing w:after="0" w:line="240" w:lineRule="auto"/>
              <w:rPr>
                <w:rFonts w:cs="Calibri"/>
                <w:color w:val="000000"/>
                <w:szCs w:val="18"/>
              </w:rPr>
            </w:pPr>
            <w:r>
              <w:rPr>
                <w:rFonts w:cs="Calibri"/>
                <w:color w:val="000000"/>
                <w:szCs w:val="18"/>
              </w:rPr>
              <w:t xml:space="preserve">I vilken utsträckning har insatser bidragit till att undanröja hinder för delaktighet i arbete eller utbildning? </w:t>
            </w:r>
          </w:p>
        </w:tc>
      </w:tr>
      <w:tr w:rsidR="00EC0C52" w:rsidRPr="00BB033E" w14:paraId="2155A882" w14:textId="77777777" w:rsidTr="00CF66AB">
        <w:trPr>
          <w:trHeight w:val="665"/>
        </w:trPr>
        <w:tc>
          <w:tcPr>
            <w:tcW w:w="1843" w:type="dxa"/>
            <w:tcBorders>
              <w:top w:val="nil"/>
              <w:left w:val="single" w:sz="8" w:space="0" w:color="auto"/>
              <w:bottom w:val="dotDash" w:sz="4" w:space="0" w:color="auto"/>
              <w:right w:val="dotDash" w:sz="4" w:space="0" w:color="auto"/>
            </w:tcBorders>
            <w:shd w:val="clear" w:color="auto" w:fill="auto"/>
            <w:noWrap/>
            <w:vAlign w:val="center"/>
            <w:hideMark/>
          </w:tcPr>
          <w:p w14:paraId="1E8DBFC4"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Icke diskriminering</w:t>
            </w:r>
          </w:p>
        </w:tc>
        <w:tc>
          <w:tcPr>
            <w:tcW w:w="2126" w:type="dxa"/>
            <w:tcBorders>
              <w:top w:val="nil"/>
              <w:left w:val="nil"/>
              <w:bottom w:val="dotDash" w:sz="4" w:space="0" w:color="auto"/>
              <w:right w:val="dotDash" w:sz="4" w:space="0" w:color="auto"/>
            </w:tcBorders>
            <w:shd w:val="clear" w:color="auto" w:fill="auto"/>
            <w:noWrap/>
            <w:vAlign w:val="center"/>
            <w:hideMark/>
          </w:tcPr>
          <w:p w14:paraId="3F02718F"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Ändamålsenlighet</w:t>
            </w:r>
          </w:p>
        </w:tc>
        <w:tc>
          <w:tcPr>
            <w:tcW w:w="5011" w:type="dxa"/>
            <w:tcBorders>
              <w:top w:val="nil"/>
              <w:left w:val="nil"/>
              <w:bottom w:val="nil"/>
              <w:right w:val="single" w:sz="8" w:space="0" w:color="auto"/>
            </w:tcBorders>
            <w:shd w:val="clear" w:color="000000" w:fill="FFFFFF"/>
            <w:vAlign w:val="center"/>
            <w:hideMark/>
          </w:tcPr>
          <w:p w14:paraId="5BCB4CFF" w14:textId="77777777" w:rsidR="00EC0C52" w:rsidRPr="00BB033E" w:rsidRDefault="00EC0C52" w:rsidP="00CF66AB">
            <w:pPr>
              <w:tabs>
                <w:tab w:val="clear" w:pos="5245"/>
                <w:tab w:val="clear" w:pos="6096"/>
              </w:tabs>
              <w:spacing w:after="0" w:line="240" w:lineRule="auto"/>
              <w:rPr>
                <w:rFonts w:cs="Calibri"/>
                <w:color w:val="000000"/>
                <w:szCs w:val="18"/>
              </w:rPr>
            </w:pPr>
            <w:r w:rsidRPr="00B363EA">
              <w:rPr>
                <w:rFonts w:cs="Calibri"/>
                <w:color w:val="000000"/>
                <w:szCs w:val="18"/>
              </w:rPr>
              <w:t>I vilken utsträckning har insatser bidragit till att minska</w:t>
            </w:r>
            <w:r>
              <w:rPr>
                <w:rFonts w:cs="Calibri"/>
                <w:color w:val="000000"/>
                <w:szCs w:val="18"/>
              </w:rPr>
              <w:t xml:space="preserve"> eller förebygga</w:t>
            </w:r>
            <w:r w:rsidRPr="00B363EA">
              <w:rPr>
                <w:rFonts w:cs="Calibri"/>
                <w:color w:val="000000"/>
                <w:szCs w:val="18"/>
              </w:rPr>
              <w:t xml:space="preserve"> diskrimineringen på arbetsmarknaden</w:t>
            </w:r>
            <w:r>
              <w:rPr>
                <w:rFonts w:cs="Calibri"/>
                <w:color w:val="000000"/>
                <w:szCs w:val="18"/>
              </w:rPr>
              <w:t xml:space="preserve"> eller inom utbildningsområdet</w:t>
            </w:r>
            <w:r w:rsidRPr="00B363EA">
              <w:rPr>
                <w:rFonts w:cs="Calibri"/>
                <w:color w:val="000000"/>
                <w:szCs w:val="18"/>
              </w:rPr>
              <w:t>?</w:t>
            </w:r>
          </w:p>
        </w:tc>
      </w:tr>
      <w:tr w:rsidR="00EC0C52" w:rsidRPr="00BB033E" w14:paraId="2C9E9DD2" w14:textId="77777777" w:rsidTr="00CF66AB">
        <w:trPr>
          <w:trHeight w:val="820"/>
        </w:trPr>
        <w:tc>
          <w:tcPr>
            <w:tcW w:w="1843" w:type="dxa"/>
            <w:tcBorders>
              <w:top w:val="nil"/>
              <w:left w:val="single" w:sz="8" w:space="0" w:color="auto"/>
              <w:bottom w:val="nil"/>
              <w:right w:val="nil"/>
            </w:tcBorders>
            <w:shd w:val="clear" w:color="auto" w:fill="auto"/>
            <w:noWrap/>
            <w:vAlign w:val="center"/>
            <w:hideMark/>
          </w:tcPr>
          <w:p w14:paraId="6E2E3CD8"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Samtliga</w:t>
            </w:r>
          </w:p>
        </w:tc>
        <w:tc>
          <w:tcPr>
            <w:tcW w:w="2126" w:type="dxa"/>
            <w:tcBorders>
              <w:top w:val="nil"/>
              <w:left w:val="dotDash" w:sz="4" w:space="0" w:color="auto"/>
              <w:bottom w:val="dotDash" w:sz="4" w:space="0" w:color="auto"/>
              <w:right w:val="dotDash" w:sz="4" w:space="0" w:color="auto"/>
            </w:tcBorders>
            <w:shd w:val="clear" w:color="auto" w:fill="auto"/>
            <w:noWrap/>
            <w:vAlign w:val="center"/>
            <w:hideMark/>
          </w:tcPr>
          <w:p w14:paraId="7EE11E74"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Relevans</w:t>
            </w:r>
          </w:p>
        </w:tc>
        <w:tc>
          <w:tcPr>
            <w:tcW w:w="5011" w:type="dxa"/>
            <w:tcBorders>
              <w:top w:val="dotDash" w:sz="4" w:space="0" w:color="auto"/>
              <w:left w:val="nil"/>
              <w:bottom w:val="dotDash" w:sz="4" w:space="0" w:color="auto"/>
              <w:right w:val="single" w:sz="8" w:space="0" w:color="auto"/>
            </w:tcBorders>
            <w:shd w:val="clear" w:color="auto" w:fill="auto"/>
            <w:vAlign w:val="center"/>
            <w:hideMark/>
          </w:tcPr>
          <w:p w14:paraId="1D5A4F3D" w14:textId="77777777" w:rsidR="00EC0C52" w:rsidRPr="00BB033E" w:rsidRDefault="00EC0C52" w:rsidP="00CF66AB">
            <w:pPr>
              <w:tabs>
                <w:tab w:val="clear" w:pos="5245"/>
                <w:tab w:val="clear" w:pos="6096"/>
              </w:tabs>
              <w:spacing w:after="0" w:line="240" w:lineRule="auto"/>
              <w:rPr>
                <w:rFonts w:cs="Calibri"/>
                <w:color w:val="000000"/>
                <w:szCs w:val="18"/>
              </w:rPr>
            </w:pPr>
            <w:r>
              <w:t>I vilken utsträckning har programmets insatser relevant utformning utifrån de, i program och regionala handlingsplaner, beskrivna problem som finns inom områdena jämställdhet, tillgänglighet och icke-diskriminering?</w:t>
            </w:r>
          </w:p>
        </w:tc>
      </w:tr>
      <w:tr w:rsidR="00EC0C52" w:rsidRPr="00BB033E" w14:paraId="6642713C" w14:textId="77777777" w:rsidTr="00CF66AB">
        <w:trPr>
          <w:trHeight w:val="770"/>
        </w:trPr>
        <w:tc>
          <w:tcPr>
            <w:tcW w:w="1843" w:type="dxa"/>
            <w:tcBorders>
              <w:top w:val="dotDash" w:sz="4" w:space="0" w:color="auto"/>
              <w:left w:val="single" w:sz="8" w:space="0" w:color="auto"/>
              <w:bottom w:val="dotDash" w:sz="4" w:space="0" w:color="auto"/>
              <w:right w:val="dotDash" w:sz="4" w:space="0" w:color="auto"/>
            </w:tcBorders>
            <w:shd w:val="clear" w:color="auto" w:fill="auto"/>
            <w:noWrap/>
            <w:vAlign w:val="center"/>
            <w:hideMark/>
          </w:tcPr>
          <w:p w14:paraId="5C193FC7"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Samtliga</w:t>
            </w:r>
          </w:p>
        </w:tc>
        <w:tc>
          <w:tcPr>
            <w:tcW w:w="2126" w:type="dxa"/>
            <w:tcBorders>
              <w:top w:val="nil"/>
              <w:left w:val="nil"/>
              <w:bottom w:val="dotDash" w:sz="4" w:space="0" w:color="auto"/>
              <w:right w:val="dotDash" w:sz="4" w:space="0" w:color="auto"/>
            </w:tcBorders>
            <w:shd w:val="clear" w:color="auto" w:fill="auto"/>
            <w:noWrap/>
            <w:vAlign w:val="center"/>
            <w:hideMark/>
          </w:tcPr>
          <w:p w14:paraId="4FB0A1DD"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Samstämmighet</w:t>
            </w:r>
          </w:p>
        </w:tc>
        <w:tc>
          <w:tcPr>
            <w:tcW w:w="5011" w:type="dxa"/>
            <w:tcBorders>
              <w:top w:val="nil"/>
              <w:left w:val="nil"/>
              <w:bottom w:val="dotDash" w:sz="4" w:space="0" w:color="auto"/>
              <w:right w:val="single" w:sz="8" w:space="0" w:color="auto"/>
            </w:tcBorders>
            <w:shd w:val="clear" w:color="auto" w:fill="auto"/>
            <w:vAlign w:val="center"/>
            <w:hideMark/>
          </w:tcPr>
          <w:p w14:paraId="463E7CB1" w14:textId="77777777" w:rsidR="00EC0C52" w:rsidRPr="00BB033E" w:rsidRDefault="00EC0C52" w:rsidP="00CF66AB">
            <w:pPr>
              <w:tabs>
                <w:tab w:val="clear" w:pos="5245"/>
                <w:tab w:val="clear" w:pos="6096"/>
              </w:tabs>
              <w:spacing w:after="0" w:line="240" w:lineRule="auto"/>
              <w:rPr>
                <w:rFonts w:cs="Calibri"/>
                <w:color w:val="000000"/>
                <w:szCs w:val="18"/>
              </w:rPr>
            </w:pPr>
            <w:r w:rsidRPr="00BB033E">
              <w:rPr>
                <w:rFonts w:cs="Calibri"/>
                <w:color w:val="000000"/>
                <w:szCs w:val="18"/>
              </w:rPr>
              <w:t xml:space="preserve">Är utlysningarna och insatserna i programmet rimligt utformade för att lösa de </w:t>
            </w:r>
            <w:r>
              <w:rPr>
                <w:rFonts w:cs="Calibri"/>
                <w:color w:val="000000"/>
                <w:szCs w:val="18"/>
              </w:rPr>
              <w:t xml:space="preserve">utmaningar </w:t>
            </w:r>
            <w:r w:rsidRPr="00BB033E">
              <w:rPr>
                <w:rFonts w:cs="Calibri"/>
                <w:color w:val="000000"/>
                <w:szCs w:val="18"/>
              </w:rPr>
              <w:t xml:space="preserve">som beskrivs </w:t>
            </w:r>
            <w:r>
              <w:rPr>
                <w:rFonts w:cs="Calibri"/>
                <w:color w:val="000000"/>
                <w:szCs w:val="18"/>
              </w:rPr>
              <w:t>av programmet avseende de horisontella principerna</w:t>
            </w:r>
            <w:r w:rsidRPr="00BB033E">
              <w:rPr>
                <w:rFonts w:cs="Calibri"/>
                <w:color w:val="000000"/>
                <w:szCs w:val="18"/>
              </w:rPr>
              <w:t>?</w:t>
            </w:r>
          </w:p>
        </w:tc>
      </w:tr>
      <w:tr w:rsidR="00EC0C52" w:rsidRPr="00BB033E" w14:paraId="2FE6480C" w14:textId="77777777" w:rsidTr="00CF66AB">
        <w:trPr>
          <w:trHeight w:val="960"/>
        </w:trPr>
        <w:tc>
          <w:tcPr>
            <w:tcW w:w="1843" w:type="dxa"/>
            <w:tcBorders>
              <w:top w:val="nil"/>
              <w:left w:val="single" w:sz="8" w:space="0" w:color="auto"/>
              <w:bottom w:val="single" w:sz="8" w:space="0" w:color="auto"/>
              <w:right w:val="nil"/>
            </w:tcBorders>
            <w:shd w:val="clear" w:color="auto" w:fill="auto"/>
            <w:noWrap/>
            <w:vAlign w:val="center"/>
            <w:hideMark/>
          </w:tcPr>
          <w:p w14:paraId="1DFEE9F5"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Samtliga</w:t>
            </w:r>
          </w:p>
        </w:tc>
        <w:tc>
          <w:tcPr>
            <w:tcW w:w="2126" w:type="dxa"/>
            <w:tcBorders>
              <w:top w:val="nil"/>
              <w:left w:val="dotDash" w:sz="4" w:space="0" w:color="auto"/>
              <w:bottom w:val="single" w:sz="8" w:space="0" w:color="auto"/>
              <w:right w:val="dotDash" w:sz="4" w:space="0" w:color="auto"/>
            </w:tcBorders>
            <w:shd w:val="clear" w:color="auto" w:fill="auto"/>
            <w:noWrap/>
            <w:vAlign w:val="center"/>
            <w:hideMark/>
          </w:tcPr>
          <w:p w14:paraId="576229B4"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Mervärde för unionen</w:t>
            </w:r>
          </w:p>
        </w:tc>
        <w:tc>
          <w:tcPr>
            <w:tcW w:w="5011" w:type="dxa"/>
            <w:tcBorders>
              <w:top w:val="nil"/>
              <w:left w:val="nil"/>
              <w:bottom w:val="single" w:sz="8" w:space="0" w:color="auto"/>
              <w:right w:val="single" w:sz="8" w:space="0" w:color="auto"/>
            </w:tcBorders>
            <w:shd w:val="clear" w:color="auto" w:fill="auto"/>
            <w:vAlign w:val="center"/>
            <w:hideMark/>
          </w:tcPr>
          <w:p w14:paraId="6BE6C617" w14:textId="77777777" w:rsidR="00EC0C52" w:rsidRDefault="00EC0C52" w:rsidP="00CF66AB">
            <w:pPr>
              <w:tabs>
                <w:tab w:val="clear" w:pos="5245"/>
                <w:tab w:val="clear" w:pos="6096"/>
              </w:tabs>
              <w:spacing w:after="0" w:line="240" w:lineRule="auto"/>
              <w:rPr>
                <w:rFonts w:cs="Calibri"/>
                <w:color w:val="000000"/>
                <w:szCs w:val="18"/>
              </w:rPr>
            </w:pPr>
            <w:r>
              <w:rPr>
                <w:rFonts w:cs="Calibri"/>
                <w:color w:val="000000"/>
                <w:szCs w:val="18"/>
              </w:rPr>
              <w:t xml:space="preserve">1. </w:t>
            </w:r>
            <w:r w:rsidRPr="00BB033E">
              <w:rPr>
                <w:rFonts w:cs="Calibri"/>
                <w:color w:val="000000"/>
                <w:szCs w:val="18"/>
              </w:rPr>
              <w:t>Har programmets insatser medfört ett betydande bidrag till Unionens övergripande målsättningar</w:t>
            </w:r>
            <w:r>
              <w:rPr>
                <w:rFonts w:cs="Calibri"/>
                <w:color w:val="000000"/>
                <w:szCs w:val="18"/>
              </w:rPr>
              <w:t xml:space="preserve"> för de horisontella principerna</w:t>
            </w:r>
            <w:r w:rsidRPr="00BB033E">
              <w:rPr>
                <w:rFonts w:cs="Calibri"/>
                <w:color w:val="000000"/>
                <w:szCs w:val="18"/>
              </w:rPr>
              <w:t xml:space="preserve">? </w:t>
            </w:r>
            <w:r>
              <w:rPr>
                <w:rFonts w:cs="Calibri"/>
                <w:color w:val="000000"/>
                <w:szCs w:val="18"/>
              </w:rPr>
              <w:br/>
            </w:r>
          </w:p>
          <w:p w14:paraId="0F4A492F" w14:textId="77777777" w:rsidR="00EC0C52" w:rsidRPr="00BB033E" w:rsidRDefault="00EC0C52" w:rsidP="00CF66AB">
            <w:pPr>
              <w:tabs>
                <w:tab w:val="clear" w:pos="5245"/>
                <w:tab w:val="clear" w:pos="6096"/>
              </w:tabs>
              <w:spacing w:after="0" w:line="240" w:lineRule="auto"/>
              <w:rPr>
                <w:rFonts w:cs="Calibri"/>
                <w:color w:val="000000"/>
                <w:szCs w:val="18"/>
              </w:rPr>
            </w:pPr>
            <w:r>
              <w:rPr>
                <w:rFonts w:cs="Calibri"/>
                <w:color w:val="000000"/>
                <w:szCs w:val="18"/>
              </w:rPr>
              <w:t xml:space="preserve">2. </w:t>
            </w:r>
            <w:r w:rsidRPr="00BB033E">
              <w:rPr>
                <w:rFonts w:cs="Calibri"/>
                <w:color w:val="000000"/>
                <w:szCs w:val="18"/>
              </w:rPr>
              <w:t xml:space="preserve">Finns det insatser </w:t>
            </w:r>
            <w:r>
              <w:rPr>
                <w:rFonts w:cs="Calibri"/>
                <w:color w:val="000000"/>
                <w:szCs w:val="18"/>
              </w:rPr>
              <w:t>på området</w:t>
            </w:r>
            <w:r w:rsidRPr="00BB033E">
              <w:rPr>
                <w:rFonts w:cs="Calibri"/>
                <w:color w:val="000000"/>
                <w:szCs w:val="18"/>
              </w:rPr>
              <w:t xml:space="preserve"> som sannolikt inte hade utförts utan särskilda mål och direktiv från EU? </w:t>
            </w:r>
          </w:p>
        </w:tc>
      </w:tr>
    </w:tbl>
    <w:p w14:paraId="3066C223" w14:textId="77777777" w:rsidR="00EC0C52" w:rsidRPr="00625CFF" w:rsidRDefault="00EC0C52" w:rsidP="00EC0C52">
      <w:pPr>
        <w:pStyle w:val="Rubrik3"/>
        <w:rPr>
          <w:lang w:val="sv-SE"/>
        </w:rPr>
      </w:pPr>
      <w:bookmarkStart w:id="41" w:name="_Toc136857467"/>
      <w:bookmarkEnd w:id="40"/>
      <w:r w:rsidRPr="00574A06">
        <w:rPr>
          <w:lang w:val="sv-SE"/>
        </w:rPr>
        <w:t>Utvärderingsfrågornas utformning</w:t>
      </w:r>
      <w:r>
        <w:rPr>
          <w:lang w:val="sv-SE"/>
        </w:rPr>
        <w:t xml:space="preserve"> för de horisontella principerna</w:t>
      </w:r>
      <w:bookmarkEnd w:id="41"/>
    </w:p>
    <w:p w14:paraId="71328105" w14:textId="5E19201F" w:rsidR="00EC0C52" w:rsidRPr="006C67F2" w:rsidRDefault="00EC0C52" w:rsidP="00EC0C52">
      <w:r>
        <w:t xml:space="preserve">Utvärderingsfrågorna för de horisontella principerna är formulerade efter de särskilda mål som beskrivs i </w:t>
      </w:r>
      <w:r w:rsidR="0018786A">
        <w:rPr>
          <w:i/>
          <w:iCs/>
        </w:rPr>
        <w:t>HP-mål för ESF plus</w:t>
      </w:r>
      <w:r>
        <w:t>.</w:t>
      </w:r>
      <w:r>
        <w:rPr>
          <w:rStyle w:val="Fotnotsreferens"/>
        </w:rPr>
        <w:footnoteReference w:id="21"/>
      </w:r>
      <w:r>
        <w:t xml:space="preserve"> Utöver dessa specifika frågor ska de horisontella principerna vara </w:t>
      </w:r>
      <w:bookmarkStart w:id="42" w:name="_Hlk136325375"/>
      <w:r>
        <w:t>en betydande del av analysen av effekter och måluppfyllelse av programmet i övrigt.</w:t>
      </w:r>
      <w:bookmarkEnd w:id="42"/>
      <w:r>
        <w:t xml:space="preserve"> Utvärderingskriteriet effektivitet är inte utvärderingsbart för de horisontella principerna eftersom kostnader för projektens arbete med horisontella principer inte särredovisas.</w:t>
      </w:r>
    </w:p>
    <w:p w14:paraId="398C8185" w14:textId="77777777" w:rsidR="00EC0C52" w:rsidRDefault="00EC0C52" w:rsidP="00EC0C52">
      <w:pPr>
        <w:pStyle w:val="Rubrik2"/>
      </w:pPr>
      <w:bookmarkStart w:id="43" w:name="_Toc136857468"/>
      <w:r>
        <w:t>Praktiskt genomförande</w:t>
      </w:r>
      <w:bookmarkEnd w:id="43"/>
    </w:p>
    <w:p w14:paraId="5E51A9F3" w14:textId="77777777" w:rsidR="00EC0C52" w:rsidRPr="00B93382" w:rsidRDefault="00EC0C52" w:rsidP="00EC0C52">
      <w:pPr>
        <w:pStyle w:val="Rubrik3"/>
        <w:rPr>
          <w:lang w:val="sv-SE"/>
        </w:rPr>
      </w:pPr>
      <w:bookmarkStart w:id="44" w:name="_Toc136857469"/>
      <w:r w:rsidRPr="00B93382">
        <w:rPr>
          <w:lang w:val="sv-SE"/>
        </w:rPr>
        <w:t>T</w:t>
      </w:r>
      <w:r>
        <w:rPr>
          <w:lang w:val="sv-SE"/>
        </w:rPr>
        <w:t>idplan</w:t>
      </w:r>
      <w:bookmarkEnd w:id="44"/>
    </w:p>
    <w:p w14:paraId="7DF1B8EC" w14:textId="5E3F34A0" w:rsidR="00EC0C52" w:rsidRDefault="00EC0C52" w:rsidP="00EC0C52">
      <w:r>
        <w:t>Tidplanen för programutvärderingen måste väga målet att utvärderingsresultat ska kunna användas för utformning av nästa program mot att programutvärderingen samtidigt ska ge en bild av hela programmets effekter. För att kunna säga något om effekterna av samtliga insatser inom</w:t>
      </w:r>
      <w:r w:rsidR="004C6C77">
        <w:t xml:space="preserve"> </w:t>
      </w:r>
      <w:r w:rsidR="00AD38DB">
        <w:t xml:space="preserve">ESF+ </w:t>
      </w:r>
      <w:r>
        <w:t>kan inte utvärderingen slutföras förrän alla projekt inom programmet är avslutade. Processen för att utforma nästa socialfondsprogram startar emellertid långt innan dess. Den föreslagna uppdelningen av programutvärderingsinsatserna väntas mildra denna målkonflikt något eftersom den möjliggör att olika delar av programutvärderingen kan ha olika tidplaner. Tidplanen för start och slutförande av programutvärdering är:</w:t>
      </w:r>
    </w:p>
    <w:p w14:paraId="3D503A48" w14:textId="77777777" w:rsidR="00EC0C52" w:rsidRDefault="00EC0C52" w:rsidP="00F41D60">
      <w:pPr>
        <w:pStyle w:val="Liststycke"/>
        <w:numPr>
          <w:ilvl w:val="0"/>
          <w:numId w:val="18"/>
        </w:numPr>
      </w:pPr>
      <w:r>
        <w:t>E</w:t>
      </w:r>
      <w:r w:rsidRPr="00BB0ED6">
        <w:t xml:space="preserve">n övergripande </w:t>
      </w:r>
      <w:r>
        <w:t>program</w:t>
      </w:r>
      <w:r w:rsidRPr="00BB0ED6">
        <w:t xml:space="preserve">utvärdering av socialfondsprogrammet </w:t>
      </w:r>
      <w:r>
        <w:t>inleds 2027</w:t>
      </w:r>
    </w:p>
    <w:p w14:paraId="49D8C26F" w14:textId="77777777" w:rsidR="00EC0C52" w:rsidRDefault="00EC0C52" w:rsidP="00F41D60">
      <w:pPr>
        <w:pStyle w:val="Liststycke"/>
        <w:numPr>
          <w:ilvl w:val="0"/>
          <w:numId w:val="18"/>
        </w:numPr>
      </w:pPr>
      <w:r>
        <w:t>Program</w:t>
      </w:r>
      <w:r w:rsidRPr="00BB0ED6">
        <w:t xml:space="preserve">utvärdering av programområde A1 </w:t>
      </w:r>
      <w:r>
        <w:t>inleds</w:t>
      </w:r>
      <w:r w:rsidRPr="00BB0ED6">
        <w:t xml:space="preserve"> </w:t>
      </w:r>
      <w:r>
        <w:t xml:space="preserve">2024 </w:t>
      </w:r>
    </w:p>
    <w:p w14:paraId="1BA7F3D8" w14:textId="77777777" w:rsidR="00EC0C52" w:rsidRPr="00BB0ED6" w:rsidRDefault="00EC0C52" w:rsidP="00F41D60">
      <w:pPr>
        <w:pStyle w:val="Liststycke"/>
        <w:numPr>
          <w:ilvl w:val="0"/>
          <w:numId w:val="18"/>
        </w:numPr>
      </w:pPr>
      <w:r>
        <w:t>Program</w:t>
      </w:r>
      <w:r w:rsidRPr="00BB0ED6">
        <w:t xml:space="preserve">utvärdering av programområde A2 </w:t>
      </w:r>
      <w:r>
        <w:t>inleds 2024</w:t>
      </w:r>
      <w:r w:rsidRPr="00BB0ED6">
        <w:t xml:space="preserve"> </w:t>
      </w:r>
    </w:p>
    <w:p w14:paraId="15425EF1" w14:textId="77777777" w:rsidR="00EC0C52" w:rsidRPr="00BB0ED6" w:rsidRDefault="00EC0C52" w:rsidP="00F41D60">
      <w:pPr>
        <w:pStyle w:val="Liststycke"/>
        <w:numPr>
          <w:ilvl w:val="0"/>
          <w:numId w:val="18"/>
        </w:numPr>
      </w:pPr>
      <w:r>
        <w:t>U</w:t>
      </w:r>
      <w:r w:rsidRPr="00BB0ED6">
        <w:t>tvärdering</w:t>
      </w:r>
      <w:r>
        <w:t xml:space="preserve"> av programområde B utförs kontinuerligt under programperioden.</w:t>
      </w:r>
      <w:r w:rsidRPr="00BB0ED6">
        <w:t xml:space="preserve"> </w:t>
      </w:r>
    </w:p>
    <w:p w14:paraId="2E41033E" w14:textId="77777777" w:rsidR="00EC0C52" w:rsidRPr="00BB0ED6" w:rsidRDefault="00EC0C52" w:rsidP="00F41D60">
      <w:pPr>
        <w:pStyle w:val="Liststycke"/>
        <w:numPr>
          <w:ilvl w:val="0"/>
          <w:numId w:val="18"/>
        </w:numPr>
      </w:pPr>
      <w:r>
        <w:t>Program</w:t>
      </w:r>
      <w:r w:rsidRPr="00BB0ED6">
        <w:t xml:space="preserve">utvärdering av programområde C </w:t>
      </w:r>
      <w:r>
        <w:t>inleds</w:t>
      </w:r>
      <w:r w:rsidRPr="00BB0ED6">
        <w:t xml:space="preserve"> under 202</w:t>
      </w:r>
      <w:r>
        <w:t>3</w:t>
      </w:r>
      <w:r w:rsidRPr="00BB0ED6">
        <w:t xml:space="preserve"> </w:t>
      </w:r>
    </w:p>
    <w:p w14:paraId="0F262423" w14:textId="77777777" w:rsidR="00EC0C52" w:rsidRPr="00BB0ED6" w:rsidRDefault="00EC0C52" w:rsidP="00F41D60">
      <w:pPr>
        <w:pStyle w:val="Liststycke"/>
        <w:numPr>
          <w:ilvl w:val="0"/>
          <w:numId w:val="18"/>
        </w:numPr>
      </w:pPr>
      <w:r>
        <w:t>Program</w:t>
      </w:r>
      <w:r w:rsidRPr="00BB0ED6">
        <w:t xml:space="preserve">utvärdering av programområde D </w:t>
      </w:r>
      <w:r>
        <w:t>inleds</w:t>
      </w:r>
      <w:r w:rsidRPr="00BB0ED6">
        <w:t xml:space="preserve"> </w:t>
      </w:r>
      <w:r>
        <w:t xml:space="preserve">2025 </w:t>
      </w:r>
    </w:p>
    <w:p w14:paraId="7C8441A1" w14:textId="73F4BC72" w:rsidR="00F25D2D" w:rsidRPr="00BB0ED6" w:rsidRDefault="00EC0C52" w:rsidP="00F25D2D">
      <w:pPr>
        <w:pStyle w:val="Liststycke"/>
        <w:numPr>
          <w:ilvl w:val="0"/>
          <w:numId w:val="18"/>
        </w:numPr>
      </w:pPr>
      <w:r>
        <w:t>Program</w:t>
      </w:r>
      <w:r w:rsidRPr="00BB0ED6">
        <w:t xml:space="preserve">utvärdering av programområde E </w:t>
      </w:r>
      <w:r>
        <w:t>inleds</w:t>
      </w:r>
      <w:r w:rsidRPr="00BB0ED6">
        <w:t xml:space="preserve"> under 2024</w:t>
      </w:r>
    </w:p>
    <w:p w14:paraId="06CB97CB" w14:textId="2C5D76D5" w:rsidR="00EC0C52" w:rsidRDefault="00EC0C52" w:rsidP="00EC0C52">
      <w:pPr>
        <w:pStyle w:val="Liststycke"/>
      </w:pPr>
    </w:p>
    <w:p w14:paraId="4B8AED8F" w14:textId="77777777" w:rsidR="00EC0C52" w:rsidRDefault="00EC0C52" w:rsidP="00F41D60">
      <w:pPr>
        <w:pStyle w:val="Liststycke"/>
        <w:numPr>
          <w:ilvl w:val="0"/>
          <w:numId w:val="18"/>
        </w:numPr>
      </w:pPr>
      <w:r>
        <w:t>E</w:t>
      </w:r>
      <w:r w:rsidRPr="00BB0ED6">
        <w:t xml:space="preserve">n övergripande </w:t>
      </w:r>
      <w:r>
        <w:t>program</w:t>
      </w:r>
      <w:r w:rsidRPr="00BB0ED6">
        <w:t>utvärdering av socialfondsprogrammet slutförs senast våren 2029.</w:t>
      </w:r>
    </w:p>
    <w:p w14:paraId="2BC8643D" w14:textId="77777777" w:rsidR="00EC0C52" w:rsidRDefault="00EC0C52" w:rsidP="00F41D60">
      <w:pPr>
        <w:pStyle w:val="Liststycke"/>
        <w:numPr>
          <w:ilvl w:val="0"/>
          <w:numId w:val="18"/>
        </w:numPr>
      </w:pPr>
      <w:r>
        <w:t>Program</w:t>
      </w:r>
      <w:r w:rsidRPr="00BB0ED6">
        <w:t>utvärdering</w:t>
      </w:r>
      <w:r>
        <w:t xml:space="preserve"> av programområde A1</w:t>
      </w:r>
      <w:r w:rsidRPr="00BB0ED6">
        <w:t xml:space="preserve"> slutförs senast våren 2028. </w:t>
      </w:r>
    </w:p>
    <w:p w14:paraId="41BA311B" w14:textId="77777777" w:rsidR="00EC0C52" w:rsidRPr="00BB0ED6" w:rsidRDefault="00EC0C52" w:rsidP="00F41D60">
      <w:pPr>
        <w:pStyle w:val="Liststycke"/>
        <w:numPr>
          <w:ilvl w:val="0"/>
          <w:numId w:val="18"/>
        </w:numPr>
      </w:pPr>
      <w:r>
        <w:t>Program</w:t>
      </w:r>
      <w:r w:rsidRPr="00BB0ED6">
        <w:t>utvärdering</w:t>
      </w:r>
      <w:r>
        <w:t xml:space="preserve"> av programområde A2</w:t>
      </w:r>
      <w:r w:rsidRPr="00BB0ED6">
        <w:t xml:space="preserve"> slutförs senast våren 2028. </w:t>
      </w:r>
    </w:p>
    <w:p w14:paraId="1EFAB473" w14:textId="77777777" w:rsidR="00EC0C52" w:rsidRPr="00BB0ED6" w:rsidRDefault="00EC0C52" w:rsidP="00F41D60">
      <w:pPr>
        <w:pStyle w:val="Liststycke"/>
        <w:numPr>
          <w:ilvl w:val="0"/>
          <w:numId w:val="18"/>
        </w:numPr>
      </w:pPr>
      <w:r>
        <w:t>U</w:t>
      </w:r>
      <w:r w:rsidRPr="00BB0ED6">
        <w:t>tvärdering</w:t>
      </w:r>
      <w:r>
        <w:t xml:space="preserve"> av programområde B</w:t>
      </w:r>
      <w:r w:rsidRPr="00BB0ED6">
        <w:t xml:space="preserve"> ska slutföras senast våren 2028.</w:t>
      </w:r>
    </w:p>
    <w:p w14:paraId="12E958E0" w14:textId="77777777" w:rsidR="00EC0C52" w:rsidRPr="00BB0ED6" w:rsidRDefault="00EC0C52" w:rsidP="00F41D60">
      <w:pPr>
        <w:pStyle w:val="Liststycke"/>
        <w:numPr>
          <w:ilvl w:val="0"/>
          <w:numId w:val="18"/>
        </w:numPr>
      </w:pPr>
      <w:r>
        <w:t>Program</w:t>
      </w:r>
      <w:r w:rsidRPr="00BB0ED6">
        <w:t>utvärdering</w:t>
      </w:r>
      <w:r>
        <w:t xml:space="preserve"> av programområde C</w:t>
      </w:r>
      <w:r w:rsidRPr="00BB0ED6">
        <w:t xml:space="preserve"> slutförs senast 2027. </w:t>
      </w:r>
    </w:p>
    <w:p w14:paraId="1D034C97" w14:textId="77777777" w:rsidR="00EC0C52" w:rsidRPr="00BB0ED6" w:rsidRDefault="00EC0C52" w:rsidP="00F41D60">
      <w:pPr>
        <w:pStyle w:val="Liststycke"/>
        <w:numPr>
          <w:ilvl w:val="0"/>
          <w:numId w:val="18"/>
        </w:numPr>
      </w:pPr>
      <w:r>
        <w:t>Program</w:t>
      </w:r>
      <w:r w:rsidRPr="00BB0ED6">
        <w:t>utvärdering</w:t>
      </w:r>
      <w:r>
        <w:t xml:space="preserve"> av programområde D</w:t>
      </w:r>
      <w:r w:rsidRPr="00BB0ED6">
        <w:t xml:space="preserve"> slutförs senast våren 2028. </w:t>
      </w:r>
    </w:p>
    <w:p w14:paraId="229DEDB6" w14:textId="77777777" w:rsidR="00EC0C52" w:rsidRDefault="00EC0C52" w:rsidP="00F41D60">
      <w:pPr>
        <w:pStyle w:val="Liststycke"/>
        <w:numPr>
          <w:ilvl w:val="0"/>
          <w:numId w:val="18"/>
        </w:numPr>
      </w:pPr>
      <w:r>
        <w:t>Program</w:t>
      </w:r>
      <w:r w:rsidRPr="00BB0ED6">
        <w:t>utvärdering</w:t>
      </w:r>
      <w:r>
        <w:t xml:space="preserve"> av programområde E</w:t>
      </w:r>
      <w:r w:rsidRPr="00BB0ED6">
        <w:t xml:space="preserve"> slutförs senast 2026.</w:t>
      </w:r>
      <w:r>
        <w:br/>
      </w:r>
    </w:p>
    <w:p w14:paraId="1FB52314" w14:textId="77777777" w:rsidR="00EC0C52" w:rsidRPr="008562F1" w:rsidRDefault="00EC0C52" w:rsidP="00EC0C52">
      <w:pPr>
        <w:pStyle w:val="Rubrik3"/>
        <w:rPr>
          <w:lang w:val="sv-SE"/>
        </w:rPr>
      </w:pPr>
      <w:bookmarkStart w:id="45" w:name="_Toc136857470"/>
      <w:r>
        <w:rPr>
          <w:lang w:val="sv-SE"/>
        </w:rPr>
        <w:t xml:space="preserve">Tidplan </w:t>
      </w:r>
      <w:r w:rsidRPr="008562F1">
        <w:rPr>
          <w:lang w:val="sv-SE"/>
        </w:rPr>
        <w:t>Programområde A1 &amp; A2</w:t>
      </w:r>
      <w:bookmarkEnd w:id="45"/>
    </w:p>
    <w:p w14:paraId="030F8671" w14:textId="77777777" w:rsidR="00EC0C52" w:rsidRPr="00B2307B" w:rsidRDefault="00EC0C52" w:rsidP="00EC0C52">
      <w:r w:rsidRPr="00B2307B">
        <w:t xml:space="preserve">Programområdena A1 och A2 omfattar majoriteten av </w:t>
      </w:r>
      <w:r>
        <w:t>socialfonden</w:t>
      </w:r>
      <w:r w:rsidRPr="00B2307B">
        <w:t>s budget. Här får både förutsättningarna för, och de potentiella fördelarna med, utvärdering av effekter för individer över tid anses vara bäst inom programmet. Datadrivna effektutvärderingar av insatserna inom A1 och A2 skulle ha mycket att vinna på att kunna observera effekter även efter projektslut</w:t>
      </w:r>
      <w:r>
        <w:t>.</w:t>
      </w:r>
      <w:r w:rsidRPr="00B2307B">
        <w:t xml:space="preserve"> </w:t>
      </w:r>
      <w:r>
        <w:t>K</w:t>
      </w:r>
      <w:r w:rsidRPr="00B2307B">
        <w:t xml:space="preserve">valiteten på utvärderingen skulle sannolikt gynnas av en tidplan som utnyttjar en stor del av det tillgängliga utrymmet. </w:t>
      </w:r>
      <w:r>
        <w:t>Insatserna med de målsättningar som finns inom A1 och A2 har inte förändrats betydligt de senaste programperioderna. U</w:t>
      </w:r>
      <w:r w:rsidRPr="003110EC">
        <w:t xml:space="preserve">r perspektivet att generera input för nästa socialfondsprogram </w:t>
      </w:r>
      <w:r>
        <w:t>är s</w:t>
      </w:r>
      <w:r w:rsidRPr="003110EC">
        <w:t xml:space="preserve">lutsatser om programmets relevans och samstämmighet </w:t>
      </w:r>
      <w:r>
        <w:t xml:space="preserve">mer </w:t>
      </w:r>
      <w:r w:rsidRPr="003110EC">
        <w:t>intressanta</w:t>
      </w:r>
      <w:r>
        <w:t xml:space="preserve"> än effektmått</w:t>
      </w:r>
      <w:r w:rsidRPr="003110EC">
        <w:t xml:space="preserve">. Vetenskapligt robusta effektmått på ändamålsenligheten i programområde A1 och A2 </w:t>
      </w:r>
      <w:r>
        <w:t>är dock</w:t>
      </w:r>
      <w:r w:rsidRPr="003110EC">
        <w:t xml:space="preserve"> av stort intresse ur ett ansvarsutkrävande perspektiv.</w:t>
      </w:r>
    </w:p>
    <w:p w14:paraId="05A55E2B" w14:textId="77777777" w:rsidR="00EC0C52" w:rsidRPr="001F1706" w:rsidRDefault="00EC0C52" w:rsidP="00EC0C52">
      <w:pPr>
        <w:pStyle w:val="Rubrik3"/>
        <w:rPr>
          <w:lang w:val="sv-SE"/>
        </w:rPr>
      </w:pPr>
      <w:bookmarkStart w:id="46" w:name="_Toc136857471"/>
      <w:r w:rsidRPr="001F1706">
        <w:rPr>
          <w:lang w:val="sv-SE"/>
        </w:rPr>
        <w:t>Tidplan Programområde B</w:t>
      </w:r>
      <w:bookmarkEnd w:id="46"/>
    </w:p>
    <w:p w14:paraId="341A452E" w14:textId="176822D1" w:rsidR="00EC0C52" w:rsidRDefault="00EC0C52" w:rsidP="00EC0C52">
      <w:r w:rsidRPr="00B2307B">
        <w:t xml:space="preserve">Förutsättningarna för utvärdering inom </w:t>
      </w:r>
      <w:r>
        <w:t>programområde</w:t>
      </w:r>
      <w:r w:rsidRPr="00B2307B">
        <w:t xml:space="preserve"> B är unika eftersom alla insatser administreras av Arbetsförmedlingen. </w:t>
      </w:r>
      <w:r>
        <w:t>Arbetsförmedlingen</w:t>
      </w:r>
      <w:r w:rsidRPr="00B2307B">
        <w:t xml:space="preserve"> har </w:t>
      </w:r>
      <w:r>
        <w:t>omfattande analyskompetens</w:t>
      </w:r>
      <w:r w:rsidRPr="00B2307B">
        <w:t xml:space="preserve">, god tillgång till data från projekten och </w:t>
      </w:r>
      <w:r>
        <w:t>har erfarenhet av att utvärdera omfattande socialfondsprojekt</w:t>
      </w:r>
      <w:r w:rsidRPr="00B2307B">
        <w:t xml:space="preserve">. Insatserna inom </w:t>
      </w:r>
      <w:r>
        <w:t>programområde</w:t>
      </w:r>
      <w:r w:rsidRPr="00B2307B">
        <w:t xml:space="preserve"> B skiljer sig inte markant ifrån </w:t>
      </w:r>
      <w:r>
        <w:t>Arbetsförmedlingen</w:t>
      </w:r>
      <w:r w:rsidRPr="00B2307B">
        <w:t xml:space="preserve">s ordinarie verksamhet vilket också innebär att </w:t>
      </w:r>
      <w:r>
        <w:t>Arbetsförmedlingen</w:t>
      </w:r>
      <w:r w:rsidRPr="00B2307B">
        <w:t>s analys</w:t>
      </w:r>
      <w:r w:rsidR="006642B3">
        <w:t>avdelning</w:t>
      </w:r>
      <w:r w:rsidRPr="00B2307B">
        <w:t xml:space="preserve"> har lång erfarenhet av att granska liknande insatser. Mot den bakgrunden föreslås att utlysningar inom </w:t>
      </w:r>
      <w:r>
        <w:t>programområde</w:t>
      </w:r>
      <w:r w:rsidRPr="00B2307B">
        <w:t xml:space="preserve"> B utformas för att säkerställa att utvärderingsbehovet inom </w:t>
      </w:r>
      <w:r>
        <w:t>programområde</w:t>
      </w:r>
      <w:r w:rsidRPr="00B2307B">
        <w:t xml:space="preserve"> B omhändertas</w:t>
      </w:r>
      <w:r>
        <w:t xml:space="preserve"> av </w:t>
      </w:r>
      <w:r w:rsidR="00CC585A" w:rsidRPr="0037375C">
        <w:t>A</w:t>
      </w:r>
      <w:r>
        <w:t>rbetsförmedlingen</w:t>
      </w:r>
      <w:r w:rsidRPr="00B2307B">
        <w:t xml:space="preserve"> och att ingen extern utvärdering upphandlas inom programområdet.</w:t>
      </w:r>
    </w:p>
    <w:p w14:paraId="6EDCD0F6" w14:textId="77777777" w:rsidR="00EC0C52" w:rsidRPr="001F1706" w:rsidRDefault="00EC0C52" w:rsidP="00EC0C52">
      <w:pPr>
        <w:pStyle w:val="Rubrik3"/>
        <w:rPr>
          <w:lang w:val="sv-SE"/>
        </w:rPr>
      </w:pPr>
      <w:bookmarkStart w:id="47" w:name="_Toc136857472"/>
      <w:r w:rsidRPr="001F1706">
        <w:rPr>
          <w:lang w:val="sv-SE"/>
        </w:rPr>
        <w:t>Tidplan Programområde C</w:t>
      </w:r>
      <w:bookmarkEnd w:id="47"/>
    </w:p>
    <w:p w14:paraId="28496777" w14:textId="176024BB" w:rsidR="00EC0C52" w:rsidRPr="001C504C" w:rsidRDefault="00867E2C" w:rsidP="00EC0C52">
      <w:r>
        <w:t>Svenska ESF-rådet ser att det inom programområde C kan finnas särskild anledning för utvärderingen att samla in egen empiri från projekten. Då</w:t>
      </w:r>
      <w:r w:rsidR="00EC0C52" w:rsidRPr="005A5FE4">
        <w:t xml:space="preserve"> behöver </w:t>
      </w:r>
      <w:r>
        <w:t xml:space="preserve">utvärderare </w:t>
      </w:r>
      <w:r w:rsidR="00EC0C52" w:rsidRPr="005A5FE4">
        <w:t>få tillgång till projekten och projektdeltagare under projektets genomförandefas för att säkra tillgången till information från projekten. En utvärdering av programområde C ska påbörjas snarast möjligt under perioden för utvärderare ska kunna följa projekten och möjliggöra datainsamling.</w:t>
      </w:r>
      <w:r w:rsidR="00EC0C52" w:rsidRPr="00B2307B">
        <w:t xml:space="preserve"> </w:t>
      </w:r>
      <w:r w:rsidR="00EC0C52">
        <w:t xml:space="preserve">Eftersom programområde C är nytt för socialfonden finns även ett extra stort intresse för att resultaten av programutvärderingen blir tillgängliga i tid för att kunna bidra till syftet att bidra till att förbättra kvaliteten när det gäller utformning av framtida socialfondsprogram. </w:t>
      </w:r>
    </w:p>
    <w:p w14:paraId="2313064A" w14:textId="77777777" w:rsidR="00EC0C52" w:rsidRPr="001F1706" w:rsidRDefault="00EC0C52" w:rsidP="00EC0C52">
      <w:pPr>
        <w:pStyle w:val="Rubrik3"/>
        <w:rPr>
          <w:lang w:val="sv-SE"/>
        </w:rPr>
      </w:pPr>
      <w:bookmarkStart w:id="48" w:name="_Toc136857473"/>
      <w:r w:rsidRPr="001F1706">
        <w:rPr>
          <w:lang w:val="sv-SE"/>
        </w:rPr>
        <w:t>Tidplan Programområde D</w:t>
      </w:r>
      <w:bookmarkEnd w:id="48"/>
    </w:p>
    <w:p w14:paraId="2BE5185B" w14:textId="77777777" w:rsidR="00EC0C52" w:rsidRPr="00B2307B" w:rsidRDefault="00EC0C52" w:rsidP="00EC0C52">
      <w:r w:rsidRPr="00B2307B">
        <w:t xml:space="preserve">Utifrån att det nuvarande kunskapsläget kring </w:t>
      </w:r>
      <w:r>
        <w:t>programområde</w:t>
      </w:r>
      <w:r w:rsidRPr="00B2307B">
        <w:t xml:space="preserve"> D är något begränsat finns anledning att förskjuta programutvärdering till senare delen av programperioden till förmån för mer riktade </w:t>
      </w:r>
      <w:r>
        <w:t>kluster</w:t>
      </w:r>
      <w:r w:rsidRPr="00B2307B">
        <w:t>utvärderingar och andra kunskaps</w:t>
      </w:r>
      <w:r>
        <w:t>s</w:t>
      </w:r>
      <w:r w:rsidRPr="00B2307B">
        <w:t xml:space="preserve">kapande aktiviteter. </w:t>
      </w:r>
    </w:p>
    <w:p w14:paraId="0EE41BE0" w14:textId="77777777" w:rsidR="00EC0C52" w:rsidRPr="001F1706" w:rsidRDefault="00EC0C52" w:rsidP="00EC0C52">
      <w:pPr>
        <w:pStyle w:val="Rubrik3"/>
        <w:rPr>
          <w:lang w:val="sv-SE"/>
        </w:rPr>
      </w:pPr>
      <w:bookmarkStart w:id="49" w:name="_Toc136857474"/>
      <w:r w:rsidRPr="001F1706">
        <w:rPr>
          <w:lang w:val="sv-SE"/>
        </w:rPr>
        <w:t>Tidplan Programområ</w:t>
      </w:r>
      <w:r>
        <w:rPr>
          <w:lang w:val="sv-SE"/>
        </w:rPr>
        <w:t>de E</w:t>
      </w:r>
      <w:bookmarkEnd w:id="49"/>
    </w:p>
    <w:p w14:paraId="180B5810" w14:textId="77777777" w:rsidR="0037375C" w:rsidRDefault="00EC0C52" w:rsidP="0037375C">
      <w:r>
        <w:t>Programområde E är nytt för Europeiska socialfonden+ (2021 – 2027), samtidigt verkar intresset för att söka medel inom programområde E vara förhållandevis högt. Tidplanen för utvärdering inom programområde E är förhållandevis kort jämfört med till exempel programområde A1 &amp; A2. Utifrån Svenska ESF-rådets korta erfarenhet av att arbeta med riktade satsningar för social innovation är det särskilt viktigt att utvärderingen av programområde E kan bidra till utformningen av nästa socialfondsprogram.</w:t>
      </w:r>
      <w:bookmarkStart w:id="50" w:name="_Toc136857475"/>
    </w:p>
    <w:p w14:paraId="3E6AB767" w14:textId="7AC6863A" w:rsidR="001572F2" w:rsidRPr="001F1706" w:rsidRDefault="001572F2" w:rsidP="001572F2">
      <w:pPr>
        <w:pStyle w:val="Rubrik3"/>
        <w:rPr>
          <w:lang w:val="sv-SE"/>
        </w:rPr>
      </w:pPr>
      <w:commentRangeStart w:id="51"/>
      <w:r w:rsidRPr="001F1706">
        <w:rPr>
          <w:lang w:val="sv-SE"/>
        </w:rPr>
        <w:t>Tidplan Programområ</w:t>
      </w:r>
      <w:r>
        <w:rPr>
          <w:lang w:val="sv-SE"/>
        </w:rPr>
        <w:t>de F</w:t>
      </w:r>
    </w:p>
    <w:p w14:paraId="42E74C66" w14:textId="48996A29" w:rsidR="001572F2" w:rsidRDefault="001572F2" w:rsidP="0037375C">
      <w:r>
        <w:t>Utvärdering av programområde F inleds och slutförs inom ramen för den övergripande programutvärderingen. Inleds 2027 och slutförs 2029.</w:t>
      </w:r>
      <w:commentRangeEnd w:id="51"/>
      <w:r w:rsidR="001A5B34">
        <w:rPr>
          <w:rStyle w:val="Kommentarsreferens"/>
        </w:rPr>
        <w:commentReference w:id="51"/>
      </w:r>
    </w:p>
    <w:p w14:paraId="7DF7505D" w14:textId="17BF1167" w:rsidR="00EC0C52" w:rsidRPr="00EF2810" w:rsidRDefault="00EC0C52" w:rsidP="0037375C">
      <w:pPr>
        <w:pStyle w:val="Rubrik2"/>
      </w:pPr>
      <w:r>
        <w:t>Kluster</w:t>
      </w:r>
      <w:r w:rsidRPr="00EF2810">
        <w:t>utvärderingar</w:t>
      </w:r>
      <w:bookmarkEnd w:id="50"/>
    </w:p>
    <w:p w14:paraId="13D30B3B" w14:textId="77777777" w:rsidR="00EC0C52" w:rsidRDefault="00EC0C52" w:rsidP="00EC0C52">
      <w:r>
        <w:t>Klusterutvärdering innebär att resultat från flera projekt aggregeras och utvärderas tillsammans i syfte att kunna dra slutsatser som är användbara utanför det enskilda projektets kontext. Genom det breddade underlaget för utvärdering jämfört med utvärdering av enskilda projekt skapas bättre förutsättningar för att dra slutsatser som Svenska ESF-rådet kan agera på. Klusterutvärderingar omfattas inte heller av de tidsbegränsningar som finns för programutvärdering och har därför bättre förutsättningar för att dra slutsatser om insatsers långsiktiga effekter.</w:t>
      </w:r>
    </w:p>
    <w:p w14:paraId="22628B43" w14:textId="77777777" w:rsidR="00EC0C52" w:rsidRDefault="00EC0C52" w:rsidP="00EC0C52">
      <w:r>
        <w:t>Svenska ESF-rådets arbete med att utföra klusterutvärderingar av socialfondens insatser planeras genom myndighetens verksamhetsplaneringsprocess. De klusterutvärderingar som ska startas under 2023 beskrivs nedan.</w:t>
      </w:r>
    </w:p>
    <w:p w14:paraId="39853EFD" w14:textId="77777777" w:rsidR="00EC0C52" w:rsidRDefault="00EC0C52" w:rsidP="00EC0C52">
      <w:r>
        <w:t>På de områden där det finns förutsättningar för jämförelser mellan programområden kan detta fångas upp av klusterutvärderingar. Klusterutvärderingar kan, i större utsträckning än programutvärdering, skräddarsys mot ett smalare urval av målgrupper eller effekter eftersom de inte behöver bedöma ett helt programområde.</w:t>
      </w:r>
    </w:p>
    <w:p w14:paraId="47CE4BD9" w14:textId="77777777" w:rsidR="00EC0C52" w:rsidRPr="002126A3" w:rsidRDefault="00EC0C52" w:rsidP="00EC0C52">
      <w:pPr>
        <w:pStyle w:val="Rubrik3"/>
        <w:rPr>
          <w:lang w:val="sv-SE"/>
        </w:rPr>
      </w:pPr>
      <w:bookmarkStart w:id="52" w:name="_Toc136857476"/>
      <w:r>
        <w:rPr>
          <w:lang w:val="sv-SE"/>
        </w:rPr>
        <w:t>Förebygga skolavhopp</w:t>
      </w:r>
      <w:bookmarkEnd w:id="52"/>
    </w:p>
    <w:p w14:paraId="504098CD" w14:textId="77777777" w:rsidR="00EC0C52" w:rsidRPr="00EF2810" w:rsidRDefault="00EC0C52" w:rsidP="00EC0C52">
      <w:r w:rsidRPr="00EF2810">
        <w:t>Flera regionkontor har inlett</w:t>
      </w:r>
      <w:r>
        <w:t xml:space="preserve"> den nya programperioden för</w:t>
      </w:r>
      <w:r w:rsidRPr="00EF2810">
        <w:t xml:space="preserve"> </w:t>
      </w:r>
      <w:r>
        <w:t xml:space="preserve">Europeiska socialfonden+ (2021 – 2027) </w:t>
      </w:r>
      <w:r w:rsidRPr="00EF2810">
        <w:t xml:space="preserve">med utlysningar </w:t>
      </w:r>
      <w:r>
        <w:t>vars</w:t>
      </w:r>
      <w:r w:rsidRPr="00EF2810">
        <w:t xml:space="preserve"> mål</w:t>
      </w:r>
      <w:r>
        <w:t xml:space="preserve"> är</w:t>
      </w:r>
      <w:r w:rsidRPr="00EF2810">
        <w:t xml:space="preserve"> att förebygga skolavhopp. </w:t>
      </w:r>
      <w:r>
        <w:t>S</w:t>
      </w:r>
      <w:r w:rsidRPr="00E4168A">
        <w:t>atsningar</w:t>
      </w:r>
      <w:r>
        <w:t>na</w:t>
      </w:r>
      <w:r w:rsidRPr="00E4168A">
        <w:t xml:space="preserve"> har potential att utgöra grunden för en klusterutvärdering, med avstamp i samhällsproblematiken att unga inte slutför sina utbildningar, för en bred analys av de olika insatsernas relevans.</w:t>
      </w:r>
      <w:r>
        <w:t xml:space="preserve"> Det huvudsakliga syftet är</w:t>
      </w:r>
      <w:r w:rsidRPr="00EF2810">
        <w:t xml:space="preserve"> att bygga kunskap för framtida insatser inom </w:t>
      </w:r>
      <w:r>
        <w:t>socialfonden</w:t>
      </w:r>
      <w:r w:rsidRPr="00EF2810">
        <w:t xml:space="preserve">s kontext. Upphandling initieras våren 2023. Utvärderingen av </w:t>
      </w:r>
      <w:r>
        <w:t>socialfonden</w:t>
      </w:r>
      <w:r w:rsidRPr="00EF2810">
        <w:t xml:space="preserve">s arbete med att förebygga skolavhopp kan med fördel bygga vidare på temaplattformsrapporten </w:t>
      </w:r>
      <w:r w:rsidRPr="00EF2810">
        <w:rPr>
          <w:i/>
          <w:iCs/>
        </w:rPr>
        <w:t>Rätt stöd i rätt tid</w:t>
      </w:r>
      <w:r>
        <w:rPr>
          <w:i/>
          <w:iCs/>
        </w:rPr>
        <w:t>.</w:t>
      </w:r>
      <w:r w:rsidRPr="00EF2810">
        <w:t xml:space="preserve"> </w:t>
      </w:r>
      <w:r>
        <w:t>Rapporten konstaterar</w:t>
      </w:r>
      <w:r w:rsidRPr="00EF2810">
        <w:t xml:space="preserve"> bland annat att kunskapsbehovet på området är stort men att </w:t>
      </w:r>
      <w:r>
        <w:t>socialfonden</w:t>
      </w:r>
      <w:r w:rsidRPr="00EF2810">
        <w:t xml:space="preserve"> skulle kunna utgöra ett strategiskt verktyg för att stimulera en positiv utveckling.</w:t>
      </w:r>
      <w:r w:rsidRPr="00EF2810">
        <w:rPr>
          <w:rStyle w:val="Fotnotsreferens"/>
        </w:rPr>
        <w:footnoteReference w:id="22"/>
      </w:r>
    </w:p>
    <w:p w14:paraId="5932C990" w14:textId="77777777" w:rsidR="00EC0C52" w:rsidRPr="002126A3" w:rsidRDefault="00EC0C52" w:rsidP="00EC0C52">
      <w:pPr>
        <w:pStyle w:val="Rubrik3"/>
        <w:rPr>
          <w:lang w:val="sv-SE"/>
        </w:rPr>
      </w:pPr>
      <w:bookmarkStart w:id="53" w:name="_Toc136857477"/>
      <w:r>
        <w:rPr>
          <w:lang w:val="sv-SE"/>
        </w:rPr>
        <w:t>Effektutvärdering av kompetensutvecklingssatsningar</w:t>
      </w:r>
      <w:bookmarkEnd w:id="53"/>
    </w:p>
    <w:p w14:paraId="0C6B7208" w14:textId="77777777" w:rsidR="00EC0C52" w:rsidRDefault="00EC0C52" w:rsidP="00EC0C52">
      <w:r w:rsidRPr="00EF2810">
        <w:t xml:space="preserve">Kompetensutveckling är ett område som </w:t>
      </w:r>
      <w:r>
        <w:t>socialfonden</w:t>
      </w:r>
      <w:r w:rsidRPr="00EF2810">
        <w:t xml:space="preserve"> har lång erfarenhet av att</w:t>
      </w:r>
      <w:r>
        <w:t xml:space="preserve"> finansiera projektverksamhet inom</w:t>
      </w:r>
      <w:r w:rsidRPr="00EF2810">
        <w:t xml:space="preserve">. En </w:t>
      </w:r>
      <w:r>
        <w:t>utmaning</w:t>
      </w:r>
      <w:r w:rsidRPr="00EF2810">
        <w:t xml:space="preserve"> med att den övervägande majoriteten av utvärderingsarbetet inom </w:t>
      </w:r>
      <w:r>
        <w:t>socialfonden</w:t>
      </w:r>
      <w:r w:rsidRPr="00EF2810">
        <w:t xml:space="preserve"> planeras runt varje programperiod är att det inte lämnar särskilt stort utrymme för långtidsstudier. </w:t>
      </w:r>
      <w:r w:rsidRPr="00F948EB">
        <w:t>En datadriven effektutvärdering av kompetensutvecklingsprojekt skulle kunna genomföras för att fördjupa förståelsen för kompetensutvecklingsinsatser och deras långsiktiga effekter.</w:t>
      </w:r>
      <w:r>
        <w:t xml:space="preserve"> Klusterutvärderingen ska baseras på ett urval av jämförbara data</w:t>
      </w:r>
      <w:r w:rsidRPr="00EF2810">
        <w:t xml:space="preserve"> från de senaste två programperioderna (2007</w:t>
      </w:r>
      <w:r>
        <w:t>–</w:t>
      </w:r>
      <w:r w:rsidRPr="00EF2810">
        <w:t xml:space="preserve">2013 </w:t>
      </w:r>
      <w:r>
        <w:t>och</w:t>
      </w:r>
      <w:r w:rsidRPr="00EF2810">
        <w:t xml:space="preserve"> 2014</w:t>
      </w:r>
      <w:r>
        <w:t>–</w:t>
      </w:r>
      <w:r w:rsidRPr="00EF2810">
        <w:t>2020)</w:t>
      </w:r>
      <w:r>
        <w:t>.</w:t>
      </w:r>
      <w:r w:rsidRPr="00EF2810">
        <w:t xml:space="preserve"> En sådan utvärdering </w:t>
      </w:r>
      <w:r>
        <w:t>är</w:t>
      </w:r>
      <w:r w:rsidRPr="00EF2810">
        <w:t xml:space="preserve"> ett värdefullt tillägg till kunskapen om de långsiktiga effekterna för de individer som deltar i </w:t>
      </w:r>
      <w:r>
        <w:t>socialfonden</w:t>
      </w:r>
      <w:r w:rsidRPr="00EF2810">
        <w:t>s kompetensutvecklingsinsatser. Upphandling initieras våren 2023.</w:t>
      </w:r>
    </w:p>
    <w:p w14:paraId="110252C8" w14:textId="77777777" w:rsidR="00EC0C52" w:rsidRDefault="00EC0C52" w:rsidP="00EC0C52">
      <w:pPr>
        <w:tabs>
          <w:tab w:val="clear" w:pos="5245"/>
          <w:tab w:val="clear" w:pos="6096"/>
        </w:tabs>
        <w:spacing w:after="0" w:line="240" w:lineRule="auto"/>
      </w:pPr>
      <w:r>
        <w:br w:type="page"/>
      </w:r>
    </w:p>
    <w:p w14:paraId="5643437C" w14:textId="6E0E504D" w:rsidR="00354CB0" w:rsidRDefault="00354CB0" w:rsidP="008F7EC8">
      <w:pPr>
        <w:pStyle w:val="Rubrik2"/>
      </w:pPr>
      <w:bookmarkStart w:id="54" w:name="_Toc136857478"/>
      <w:r>
        <w:t>Bilaga</w:t>
      </w:r>
      <w:bookmarkEnd w:id="54"/>
      <w:r>
        <w:t xml:space="preserve"> </w:t>
      </w:r>
    </w:p>
    <w:p w14:paraId="5842DDE6" w14:textId="5558F16D" w:rsidR="00354CB0" w:rsidRPr="00354CB0" w:rsidRDefault="00354CB0" w:rsidP="00354CB0">
      <w:pPr>
        <w:pStyle w:val="Rubrik3"/>
        <w:rPr>
          <w:lang w:val="sv-SE"/>
        </w:rPr>
      </w:pPr>
      <w:bookmarkStart w:id="55" w:name="_Toc136857479"/>
      <w:r>
        <w:rPr>
          <w:lang w:val="sv-SE"/>
        </w:rPr>
        <w:t>B</w:t>
      </w:r>
      <w:r w:rsidRPr="00354CB0">
        <w:rPr>
          <w:lang w:val="sv-SE"/>
        </w:rPr>
        <w:t xml:space="preserve">udgetindikation för utvärdering </w:t>
      </w:r>
      <w:r>
        <w:rPr>
          <w:lang w:val="sv-SE"/>
        </w:rPr>
        <w:t xml:space="preserve">av </w:t>
      </w:r>
      <w:r w:rsidRPr="00354CB0">
        <w:rPr>
          <w:lang w:val="sv-SE"/>
        </w:rPr>
        <w:t>ESF+</w:t>
      </w:r>
      <w:bookmarkEnd w:id="55"/>
    </w:p>
    <w:p w14:paraId="711F9F5D" w14:textId="77777777" w:rsidR="00354CB0" w:rsidRDefault="00354CB0" w:rsidP="00354CB0">
      <w:r>
        <w:t xml:space="preserve">Analys- och kommunikationsenheten har blivit tilldelad 1,125 miljoner för uppstart av två klusterutvärderingar under 2023. Även upphandling av programutvärdering för programområde C planeras under 2023. Den beräknade kostnaden för 2023 är </w:t>
      </w:r>
      <w:r w:rsidRPr="00B13B20">
        <w:t>250</w:t>
      </w:r>
      <w:r>
        <w:t> </w:t>
      </w:r>
      <w:r w:rsidRPr="00B13B20">
        <w:t>000</w:t>
      </w:r>
      <w:r>
        <w:t xml:space="preserve">. En uppskattning av kostnader för klusterutvärderingar startade under perioden 2023 – 2026 är ca 10 miljoner. </w:t>
      </w:r>
    </w:p>
    <w:p w14:paraId="65319C82" w14:textId="753D32FC" w:rsidR="00354CB0" w:rsidRDefault="00354CB0" w:rsidP="00354CB0">
      <w:r>
        <w:t>Budgetbehovet inför varje år hanteras inom ramen för verksamhetsplaneringsprocessen och kan därför inte specificeras här för hela programperioden. Nuvarande prognos för den sammanlagda kostanden för programutvärdering av Europeiska Socialfonden+ (2021 - 2027) är ca 3 miljoner kronor fördelat på perioden 2023 – 2029.</w:t>
      </w:r>
      <w:r>
        <w:br/>
      </w:r>
    </w:p>
    <w:p w14:paraId="11E94053" w14:textId="42C5F671" w:rsidR="00EC0C52" w:rsidRPr="00924FE2" w:rsidRDefault="00EC0C52" w:rsidP="00C120F0">
      <w:pPr>
        <w:pStyle w:val="Rubrik2"/>
      </w:pPr>
      <w:bookmarkStart w:id="56" w:name="_Toc136857480"/>
      <w:r>
        <w:t>Referensdokument</w:t>
      </w:r>
      <w:bookmarkEnd w:id="56"/>
    </w:p>
    <w:p w14:paraId="3C556401" w14:textId="03A7D789" w:rsidR="00EC0C52" w:rsidRDefault="00CC585A" w:rsidP="00F41D60">
      <w:pPr>
        <w:pStyle w:val="Liststycke"/>
        <w:numPr>
          <w:ilvl w:val="0"/>
          <w:numId w:val="20"/>
        </w:numPr>
      </w:pPr>
      <w:r>
        <w:t xml:space="preserve">Svenska ESF-rådet, </w:t>
      </w:r>
      <w:r w:rsidR="00EC0C52">
        <w:t>Begreppsordlista för utvärderingsplanen ESF+ (</w:t>
      </w:r>
      <w:r w:rsidR="00B31742">
        <w:t>dnr</w:t>
      </w:r>
      <w:r w:rsidR="00EC0C52">
        <w:t>: 2023/00264)</w:t>
      </w:r>
    </w:p>
    <w:p w14:paraId="60ECB4BC" w14:textId="343AF2FF" w:rsidR="00EC0C52" w:rsidRDefault="00CC585A" w:rsidP="00F41D60">
      <w:pPr>
        <w:pStyle w:val="Liststycke"/>
        <w:numPr>
          <w:ilvl w:val="0"/>
          <w:numId w:val="20"/>
        </w:numPr>
      </w:pPr>
      <w:r>
        <w:t xml:space="preserve">Svenska ESF-rådet, </w:t>
      </w:r>
      <w:r w:rsidR="00EC0C52">
        <w:t>HP-mål för ESF plus (</w:t>
      </w:r>
      <w:r w:rsidR="00B31742">
        <w:t>dnr</w:t>
      </w:r>
      <w:r w:rsidR="00EC0C52">
        <w:t>: 2023/00143)</w:t>
      </w:r>
    </w:p>
    <w:p w14:paraId="73DE86C1" w14:textId="5488EF29" w:rsidR="00EC0C52" w:rsidRDefault="00CC585A" w:rsidP="00F41D60">
      <w:pPr>
        <w:pStyle w:val="Liststycke"/>
        <w:numPr>
          <w:ilvl w:val="0"/>
          <w:numId w:val="20"/>
        </w:numPr>
      </w:pPr>
      <w:r>
        <w:t xml:space="preserve">Svenska ESF-rådet, </w:t>
      </w:r>
      <w:r w:rsidR="00EC0C52">
        <w:t>Indikatormodell ESF+ (</w:t>
      </w:r>
      <w:r w:rsidR="00B31742">
        <w:t>dnr</w:t>
      </w:r>
      <w:r w:rsidR="00EC0C52">
        <w:t>: 2022/00323)</w:t>
      </w:r>
    </w:p>
    <w:p w14:paraId="3AE4A0FC" w14:textId="244BDF86" w:rsidR="00EC0C52" w:rsidRDefault="00CC585A" w:rsidP="00F41D60">
      <w:pPr>
        <w:pStyle w:val="Liststycke"/>
        <w:numPr>
          <w:ilvl w:val="0"/>
          <w:numId w:val="20"/>
        </w:numPr>
      </w:pPr>
      <w:r>
        <w:t xml:space="preserve">Svenska ESF-rådet, </w:t>
      </w:r>
      <w:r w:rsidR="00EC0C52">
        <w:t>Kommunikation och lärande för utvärdering ESF+ (</w:t>
      </w:r>
      <w:r w:rsidR="00B31742">
        <w:t>dnr</w:t>
      </w:r>
      <w:r w:rsidR="00EC0C52">
        <w:t>: 2023/00264)</w:t>
      </w:r>
    </w:p>
    <w:p w14:paraId="7000BB96" w14:textId="0DCAD32D" w:rsidR="00EC0C52" w:rsidRDefault="00CC585A" w:rsidP="00F41D60">
      <w:pPr>
        <w:pStyle w:val="Liststycke"/>
        <w:numPr>
          <w:ilvl w:val="0"/>
          <w:numId w:val="20"/>
        </w:numPr>
      </w:pPr>
      <w:r>
        <w:t xml:space="preserve">Svenska ESF-rådet, </w:t>
      </w:r>
      <w:r w:rsidR="00EC0C52">
        <w:t>Beskrivning av process för utvärdering ESF+ (</w:t>
      </w:r>
      <w:r w:rsidR="00B31742">
        <w:t>dnr</w:t>
      </w:r>
      <w:r w:rsidR="00EC0C52">
        <w:t>: 2023/00264)</w:t>
      </w:r>
    </w:p>
    <w:p w14:paraId="672953BD" w14:textId="3914215E" w:rsidR="00EC0C52" w:rsidRDefault="00CC585A" w:rsidP="00F41D60">
      <w:pPr>
        <w:pStyle w:val="Liststycke"/>
        <w:numPr>
          <w:ilvl w:val="0"/>
          <w:numId w:val="20"/>
        </w:numPr>
      </w:pPr>
      <w:r>
        <w:t xml:space="preserve">Svenska ESF-rådet, </w:t>
      </w:r>
      <w:r w:rsidR="00EC0C52">
        <w:t>Typisk bedömning av externa utvärderare (</w:t>
      </w:r>
      <w:r w:rsidR="00B31742">
        <w:t>dnr</w:t>
      </w:r>
      <w:r w:rsidR="00EC0C52">
        <w:t>: 2023/00264)</w:t>
      </w:r>
    </w:p>
    <w:p w14:paraId="377E6961" w14:textId="168DB3E5" w:rsidR="00EC0C52" w:rsidRPr="007C236A" w:rsidRDefault="00CC585A" w:rsidP="00F41D60">
      <w:pPr>
        <w:pStyle w:val="Liststycke"/>
        <w:numPr>
          <w:ilvl w:val="0"/>
          <w:numId w:val="20"/>
        </w:numPr>
        <w:rPr>
          <w:i/>
          <w:iCs/>
        </w:rPr>
      </w:pPr>
      <w:r>
        <w:t xml:space="preserve">Europaparlamentet, </w:t>
      </w:r>
      <w:r w:rsidR="00EC0C52" w:rsidRPr="007C236A">
        <w:rPr>
          <w:i/>
          <w:iCs/>
        </w:rPr>
        <w:t>Europarlamentets och Rådets förordning (EU) 2021/1060</w:t>
      </w:r>
    </w:p>
    <w:p w14:paraId="079D816A" w14:textId="3A69CD94" w:rsidR="00EC0C52" w:rsidRDefault="003E4084" w:rsidP="00F41D60">
      <w:pPr>
        <w:pStyle w:val="Liststycke"/>
        <w:numPr>
          <w:ilvl w:val="0"/>
          <w:numId w:val="20"/>
        </w:numPr>
      </w:pPr>
      <w:r>
        <w:t>Arbetsmarknadsdepartementet</w:t>
      </w:r>
      <w:r w:rsidR="000C3602">
        <w:t xml:space="preserve">, </w:t>
      </w:r>
      <w:r w:rsidR="00EC0C52" w:rsidRPr="006D0226">
        <w:rPr>
          <w:i/>
          <w:iCs/>
        </w:rPr>
        <w:t>Nationellt program för Europeiska socialfonden+ 2021–2027</w:t>
      </w:r>
      <w:r w:rsidR="00EC0C52">
        <w:rPr>
          <w:i/>
          <w:iCs/>
        </w:rPr>
        <w:t xml:space="preserve"> </w:t>
      </w:r>
      <w:r w:rsidR="00EC0C52">
        <w:t>(</w:t>
      </w:r>
      <w:r w:rsidR="00EC0C52" w:rsidRPr="005A574C">
        <w:t>2022/00370)</w:t>
      </w:r>
    </w:p>
    <w:p w14:paraId="407A6473" w14:textId="38A2E3F9" w:rsidR="00EC0C52" w:rsidRDefault="00CC585A" w:rsidP="00F41D60">
      <w:pPr>
        <w:pStyle w:val="Liststycke"/>
        <w:numPr>
          <w:ilvl w:val="0"/>
          <w:numId w:val="20"/>
        </w:numPr>
      </w:pPr>
      <w:r>
        <w:t xml:space="preserve">Svenska ESF-rådet, </w:t>
      </w:r>
      <w:r w:rsidR="00EC0C52" w:rsidRPr="006D0226">
        <w:rPr>
          <w:i/>
          <w:iCs/>
        </w:rPr>
        <w:t>Rätt stöd i rätt tid – en studie av studieavbrottsförebyggande insatser inom socialfonden 2014–2020</w:t>
      </w:r>
      <w:r w:rsidR="00EC0C52">
        <w:t xml:space="preserve"> (2017) (DNR: 2017/00516)</w:t>
      </w:r>
    </w:p>
    <w:p w14:paraId="326C584F" w14:textId="32B95787" w:rsidR="00EC0C52" w:rsidRPr="007C236A" w:rsidRDefault="007A0AB6" w:rsidP="00F41D60">
      <w:pPr>
        <w:pStyle w:val="Liststycke"/>
        <w:numPr>
          <w:ilvl w:val="0"/>
          <w:numId w:val="20"/>
        </w:numPr>
        <w:rPr>
          <w:lang w:val="en-US"/>
        </w:rPr>
      </w:pPr>
      <w:proofErr w:type="spellStart"/>
      <w:r>
        <w:rPr>
          <w:lang w:val="en-US"/>
        </w:rPr>
        <w:t>Europeiska</w:t>
      </w:r>
      <w:proofErr w:type="spellEnd"/>
      <w:r>
        <w:rPr>
          <w:lang w:val="en-US"/>
        </w:rPr>
        <w:t xml:space="preserve"> </w:t>
      </w:r>
      <w:proofErr w:type="spellStart"/>
      <w:r>
        <w:rPr>
          <w:lang w:val="en-US"/>
        </w:rPr>
        <w:t>kommissionen</w:t>
      </w:r>
      <w:proofErr w:type="spellEnd"/>
      <w:r>
        <w:rPr>
          <w:lang w:val="en-US"/>
        </w:rPr>
        <w:t xml:space="preserve"> - </w:t>
      </w:r>
      <w:r w:rsidR="00CC585A">
        <w:rPr>
          <w:lang w:val="en-US"/>
        </w:rPr>
        <w:t xml:space="preserve">Joint Research Center, </w:t>
      </w:r>
      <w:r w:rsidR="00EC0C52">
        <w:rPr>
          <w:i/>
          <w:iCs/>
          <w:lang w:val="en-US"/>
        </w:rPr>
        <w:t>M</w:t>
      </w:r>
      <w:r w:rsidR="00EC0C52" w:rsidRPr="007C236A">
        <w:rPr>
          <w:i/>
          <w:iCs/>
          <w:lang w:val="en-US"/>
        </w:rPr>
        <w:t xml:space="preserve">onitoring and Evaluation of European Cohesion Policy – European Social fund </w:t>
      </w:r>
      <w:r w:rsidR="00EC0C52" w:rsidRPr="007C236A">
        <w:rPr>
          <w:lang w:val="en-US"/>
        </w:rPr>
        <w:t>(2018)</w:t>
      </w:r>
    </w:p>
    <w:p w14:paraId="0B4BDAFD" w14:textId="77777777" w:rsidR="00FB2701" w:rsidRDefault="00CC585A" w:rsidP="00FB2701">
      <w:pPr>
        <w:pStyle w:val="Liststycke"/>
        <w:numPr>
          <w:ilvl w:val="0"/>
          <w:numId w:val="20"/>
        </w:numPr>
        <w:rPr>
          <w:lang w:val="en-US"/>
        </w:rPr>
      </w:pPr>
      <w:r>
        <w:rPr>
          <w:lang w:val="en-US"/>
        </w:rPr>
        <w:t xml:space="preserve">The World Bank, </w:t>
      </w:r>
      <w:r w:rsidR="00EC0C52" w:rsidRPr="00553AA6">
        <w:rPr>
          <w:i/>
          <w:iCs/>
          <w:lang w:val="en-US"/>
        </w:rPr>
        <w:t>Guide for Drafting the Evaluation Plans of the 2021-2027 Cohesion Policy in Romania</w:t>
      </w:r>
      <w:r w:rsidR="00EC0C52">
        <w:rPr>
          <w:i/>
          <w:iCs/>
          <w:lang w:val="en-US"/>
        </w:rPr>
        <w:t xml:space="preserve"> </w:t>
      </w:r>
      <w:r w:rsidR="00EC0C52" w:rsidRPr="007C236A">
        <w:rPr>
          <w:lang w:val="en-US"/>
        </w:rPr>
        <w:t>(2022)</w:t>
      </w:r>
    </w:p>
    <w:p w14:paraId="44945F01" w14:textId="628B021D" w:rsidR="008F7EC8" w:rsidRPr="00FB2701" w:rsidRDefault="00515F95" w:rsidP="00FB2701">
      <w:pPr>
        <w:pStyle w:val="Liststycke"/>
        <w:numPr>
          <w:ilvl w:val="0"/>
          <w:numId w:val="20"/>
        </w:numPr>
        <w:rPr>
          <w:lang w:val="en-US"/>
        </w:rPr>
      </w:pPr>
      <w:r>
        <w:rPr>
          <w:lang w:val="en-US"/>
        </w:rPr>
        <w:t>ESF Data Support Center</w:t>
      </w:r>
      <w:r w:rsidR="00FB2701">
        <w:rPr>
          <w:lang w:val="en-US"/>
        </w:rPr>
        <w:t xml:space="preserve">, </w:t>
      </w:r>
      <w:r w:rsidR="00FB2701" w:rsidRPr="00FB2701">
        <w:rPr>
          <w:lang w:val="en-US"/>
        </w:rPr>
        <w:t>ESF+ Common indicators toolbox, 3.1.2</w:t>
      </w:r>
    </w:p>
    <w:sectPr w:rsidR="008F7EC8" w:rsidRPr="00FB2701" w:rsidSect="00B5029F">
      <w:headerReference w:type="default" r:id="rId12"/>
      <w:footerReference w:type="default" r:id="rId13"/>
      <w:headerReference w:type="first" r:id="rId14"/>
      <w:footerReference w:type="first" r:id="rId15"/>
      <w:pgSz w:w="11906" w:h="16838" w:code="9"/>
      <w:pgMar w:top="2268" w:right="1699" w:bottom="1628" w:left="1418" w:header="781" w:footer="27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Lindén Jonas" w:date="2024-01-11T13:02:00Z" w:initials="JL">
    <w:p w14:paraId="00165548" w14:textId="77777777" w:rsidR="00D34181" w:rsidRDefault="001572F2" w:rsidP="00AF6A19">
      <w:pPr>
        <w:pStyle w:val="Kommentarer"/>
      </w:pPr>
      <w:r>
        <w:rPr>
          <w:rStyle w:val="Kommentarsreferens"/>
        </w:rPr>
        <w:annotationRef/>
      </w:r>
      <w:r w:rsidR="00D34181">
        <w:t>Ändrat: tidigare fem programområden</w:t>
      </w:r>
    </w:p>
  </w:comment>
  <w:comment w:id="25" w:author="Lindén Jonas" w:date="2024-01-11T13:17:00Z" w:initials="JL">
    <w:p w14:paraId="7A7E1A70" w14:textId="77777777" w:rsidR="00D34181" w:rsidRDefault="001A5B34" w:rsidP="00CB0DF9">
      <w:pPr>
        <w:pStyle w:val="Kommentarer"/>
      </w:pPr>
      <w:r>
        <w:rPr>
          <w:rStyle w:val="Kommentarsreferens"/>
        </w:rPr>
        <w:annotationRef/>
      </w:r>
      <w:r w:rsidR="00D34181">
        <w:t>Tillägg 1, dock ingen ändring i texten</w:t>
      </w:r>
    </w:p>
  </w:comment>
  <w:comment w:id="26" w:author="Lindén Jonas" w:date="2024-01-11T13:18:00Z" w:initials="JL">
    <w:p w14:paraId="33220A65" w14:textId="7C7232EA" w:rsidR="001A5B34" w:rsidRDefault="001A5B34" w:rsidP="003B7A5A">
      <w:pPr>
        <w:pStyle w:val="Kommentarer"/>
      </w:pPr>
      <w:r>
        <w:rPr>
          <w:rStyle w:val="Kommentarsreferens"/>
        </w:rPr>
        <w:annotationRef/>
      </w:r>
      <w:r>
        <w:t>Tillägg 1, dock ingen ändring i texten</w:t>
      </w:r>
    </w:p>
  </w:comment>
  <w:comment w:id="27" w:author="Sander Seth" w:date="2023-10-30T09:06:00Z" w:initials="SS">
    <w:p w14:paraId="5854681E" w14:textId="0E5373C3" w:rsidR="002B2DFD" w:rsidRDefault="002B2DFD" w:rsidP="00915207">
      <w:pPr>
        <w:pStyle w:val="Kommentarer"/>
      </w:pPr>
      <w:r>
        <w:rPr>
          <w:rStyle w:val="Kommentarsreferens"/>
        </w:rPr>
        <w:annotationRef/>
      </w:r>
      <w:r>
        <w:t>Ändrat: Tidigare "Samtliga"</w:t>
      </w:r>
    </w:p>
  </w:comment>
  <w:comment w:id="35" w:author="Lindén Jonas" w:date="2024-01-11T13:13:00Z" w:initials="JL">
    <w:p w14:paraId="2A1F0A21" w14:textId="77777777" w:rsidR="001572F2" w:rsidRDefault="001572F2" w:rsidP="005B06BA">
      <w:pPr>
        <w:pStyle w:val="Kommentarer"/>
      </w:pPr>
      <w:r>
        <w:rPr>
          <w:rStyle w:val="Kommentarsreferens"/>
        </w:rPr>
        <w:annotationRef/>
      </w:r>
      <w:r>
        <w:t>Tillägg 2</w:t>
      </w:r>
    </w:p>
  </w:comment>
  <w:comment w:id="51" w:author="Lindén Jonas" w:date="2024-01-11T13:16:00Z" w:initials="JL">
    <w:p w14:paraId="7D314962" w14:textId="77777777" w:rsidR="001A5B34" w:rsidRDefault="001A5B34" w:rsidP="0078072F">
      <w:pPr>
        <w:pStyle w:val="Kommentarer"/>
      </w:pPr>
      <w:r>
        <w:rPr>
          <w:rStyle w:val="Kommentarsreferens"/>
        </w:rPr>
        <w:annotationRef/>
      </w:r>
      <w:r>
        <w:t>Tillägg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165548" w15:done="0"/>
  <w15:commentEx w15:paraId="7A7E1A70" w15:done="0"/>
  <w15:commentEx w15:paraId="33220A65" w15:done="0"/>
  <w15:commentEx w15:paraId="5854681E" w15:done="0"/>
  <w15:commentEx w15:paraId="2A1F0A21" w15:done="0"/>
  <w15:commentEx w15:paraId="7D3149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3C8ADA" w16cex:dateUtc="2024-01-11T12:02:00Z"/>
  <w16cex:commentExtensible w16cex:durableId="6046EC4D" w16cex:dateUtc="2024-01-11T12:17:00Z"/>
  <w16cex:commentExtensible w16cex:durableId="42208D7F" w16cex:dateUtc="2024-01-11T12:18:00Z"/>
  <w16cex:commentExtensible w16cex:durableId="28E9F0AB" w16cex:dateUtc="2023-10-30T08:06:00Z"/>
  <w16cex:commentExtensible w16cex:durableId="64B2C0A7" w16cex:dateUtc="2024-01-11T12:13:00Z"/>
  <w16cex:commentExtensible w16cex:durableId="4FFFE649" w16cex:dateUtc="2024-01-11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165548" w16cid:durableId="223C8ADA"/>
  <w16cid:commentId w16cid:paraId="7A7E1A70" w16cid:durableId="6046EC4D"/>
  <w16cid:commentId w16cid:paraId="33220A65" w16cid:durableId="42208D7F"/>
  <w16cid:commentId w16cid:paraId="5854681E" w16cid:durableId="28E9F0AB"/>
  <w16cid:commentId w16cid:paraId="2A1F0A21" w16cid:durableId="64B2C0A7"/>
  <w16cid:commentId w16cid:paraId="7D314962" w16cid:durableId="4FFFE6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41AE" w14:textId="77777777" w:rsidR="005E5CEC" w:rsidRDefault="005E5CEC" w:rsidP="00EC508B">
      <w:r>
        <w:separator/>
      </w:r>
    </w:p>
    <w:p w14:paraId="0FB876CC" w14:textId="77777777" w:rsidR="005E5CEC" w:rsidRDefault="005E5CEC" w:rsidP="00EC508B"/>
    <w:p w14:paraId="32B227A2" w14:textId="77777777" w:rsidR="005E5CEC" w:rsidRDefault="005E5CEC" w:rsidP="00EC508B"/>
    <w:p w14:paraId="77A73C2D" w14:textId="77777777" w:rsidR="005E5CEC" w:rsidRDefault="005E5CEC" w:rsidP="00EC508B"/>
    <w:p w14:paraId="65BC91BE" w14:textId="77777777" w:rsidR="005E5CEC" w:rsidRDefault="005E5CEC" w:rsidP="00EC508B"/>
    <w:p w14:paraId="0E30088F" w14:textId="77777777" w:rsidR="005E5CEC" w:rsidRDefault="005E5CEC" w:rsidP="00EC508B"/>
  </w:endnote>
  <w:endnote w:type="continuationSeparator" w:id="0">
    <w:p w14:paraId="183595B7" w14:textId="77777777" w:rsidR="005E5CEC" w:rsidRDefault="005E5CEC" w:rsidP="00EC508B">
      <w:r>
        <w:continuationSeparator/>
      </w:r>
    </w:p>
    <w:p w14:paraId="5ABD3A70" w14:textId="77777777" w:rsidR="005E5CEC" w:rsidRDefault="005E5CEC" w:rsidP="00EC508B"/>
    <w:p w14:paraId="2877B3EE" w14:textId="77777777" w:rsidR="005E5CEC" w:rsidRDefault="005E5CEC" w:rsidP="00EC508B"/>
    <w:p w14:paraId="133E71C1" w14:textId="77777777" w:rsidR="005E5CEC" w:rsidRDefault="005E5CEC" w:rsidP="00EC508B"/>
    <w:p w14:paraId="5D9EA6BE" w14:textId="77777777" w:rsidR="005E5CEC" w:rsidRDefault="005E5CEC" w:rsidP="00EC508B"/>
    <w:p w14:paraId="2A6FB89E" w14:textId="77777777" w:rsidR="005E5CEC" w:rsidRDefault="005E5CEC" w:rsidP="00EC5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venir LT Pro 65 Medium">
    <w:altName w:val="Arial"/>
    <w:panose1 w:val="00000000000000000000"/>
    <w:charset w:val="00"/>
    <w:family w:val="swiss"/>
    <w:notTrueType/>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F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851" w:type="dxa"/>
      <w:tblLayout w:type="fixed"/>
      <w:tblCellMar>
        <w:left w:w="0" w:type="dxa"/>
        <w:right w:w="0" w:type="dxa"/>
      </w:tblCellMar>
      <w:tblLook w:val="01E0" w:firstRow="1" w:lastRow="1" w:firstColumn="1" w:lastColumn="1" w:noHBand="0" w:noVBand="0"/>
    </w:tblPr>
    <w:tblGrid>
      <w:gridCol w:w="4285"/>
      <w:gridCol w:w="3104"/>
      <w:gridCol w:w="3101"/>
      <w:gridCol w:w="142"/>
    </w:tblGrid>
    <w:tr w:rsidR="00D03DF5" w:rsidRPr="00E9154D" w14:paraId="261737B3" w14:textId="77777777" w:rsidTr="000521B2">
      <w:trPr>
        <w:trHeight w:val="57"/>
      </w:trPr>
      <w:tc>
        <w:tcPr>
          <w:tcW w:w="4285" w:type="dxa"/>
          <w:tcBorders>
            <w:top w:val="single" w:sz="12" w:space="0" w:color="2F99AF"/>
          </w:tcBorders>
        </w:tcPr>
        <w:p w14:paraId="6560B47F" w14:textId="77777777" w:rsidR="00D03DF5" w:rsidRPr="0044377D" w:rsidRDefault="00D03DF5" w:rsidP="00D03DF5">
          <w:pPr>
            <w:pStyle w:val="Sidfot"/>
            <w:spacing w:line="240" w:lineRule="auto"/>
          </w:pPr>
        </w:p>
      </w:tc>
      <w:tc>
        <w:tcPr>
          <w:tcW w:w="3104" w:type="dxa"/>
          <w:tcBorders>
            <w:top w:val="single" w:sz="12" w:space="0" w:color="2F99AF"/>
          </w:tcBorders>
          <w:vAlign w:val="bottom"/>
        </w:tcPr>
        <w:p w14:paraId="49F94E84" w14:textId="77777777" w:rsidR="00D03DF5" w:rsidRPr="00E9154D" w:rsidRDefault="00D03DF5" w:rsidP="00D03DF5">
          <w:pPr>
            <w:spacing w:after="0" w:line="240" w:lineRule="auto"/>
          </w:pPr>
        </w:p>
      </w:tc>
      <w:tc>
        <w:tcPr>
          <w:tcW w:w="3243" w:type="dxa"/>
          <w:gridSpan w:val="2"/>
          <w:tcBorders>
            <w:top w:val="single" w:sz="12" w:space="0" w:color="2F99AF"/>
          </w:tcBorders>
          <w:vAlign w:val="bottom"/>
        </w:tcPr>
        <w:p w14:paraId="7C460ABF" w14:textId="77777777" w:rsidR="00D03DF5" w:rsidRPr="00E9154D" w:rsidRDefault="00D03DF5" w:rsidP="00D03DF5">
          <w:pPr>
            <w:spacing w:after="0" w:line="240" w:lineRule="auto"/>
          </w:pPr>
        </w:p>
      </w:tc>
    </w:tr>
    <w:tr w:rsidR="00D03DF5" w:rsidRPr="00E9154D" w14:paraId="5299C963" w14:textId="77777777" w:rsidTr="000521B2">
      <w:trPr>
        <w:gridAfter w:val="1"/>
        <w:wAfter w:w="142" w:type="dxa"/>
        <w:trHeight w:val="907"/>
      </w:trPr>
      <w:tc>
        <w:tcPr>
          <w:tcW w:w="4285" w:type="dxa"/>
          <w:vAlign w:val="bottom"/>
        </w:tcPr>
        <w:p w14:paraId="63C0A0AC" w14:textId="77777777" w:rsidR="00D03DF5" w:rsidRPr="002E1B6C" w:rsidRDefault="006802FD" w:rsidP="00D03DF5">
          <w:pPr>
            <w:pStyle w:val="Sidfot"/>
          </w:pPr>
          <w:r>
            <w:rPr>
              <w:noProof/>
            </w:rPr>
            <w:drawing>
              <wp:inline distT="0" distB="0" distL="0" distR="0" wp14:anchorId="064B5A79" wp14:editId="13DA94EC">
                <wp:extent cx="579120" cy="586740"/>
                <wp:effectExtent l="0" t="0" r="5080" b="0"/>
                <wp:docPr id="5" name="Bildobjekt 5" descr="Medfinansieras av Europeiska unione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Medfinansieras av Europeiska unionen logoty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9120" cy="586740"/>
                        </a:xfrm>
                        <a:prstGeom prst="rect">
                          <a:avLst/>
                        </a:prstGeom>
                      </pic:spPr>
                    </pic:pic>
                  </a:graphicData>
                </a:graphic>
              </wp:inline>
            </w:drawing>
          </w:r>
        </w:p>
      </w:tc>
      <w:tc>
        <w:tcPr>
          <w:tcW w:w="3104" w:type="dxa"/>
        </w:tcPr>
        <w:p w14:paraId="6FE0CDBC" w14:textId="77777777" w:rsidR="00D03DF5" w:rsidRPr="002E1B6C" w:rsidRDefault="00D03DF5" w:rsidP="00D03DF5">
          <w:pPr>
            <w:pStyle w:val="Sidfot"/>
          </w:pPr>
        </w:p>
      </w:tc>
      <w:tc>
        <w:tcPr>
          <w:tcW w:w="3101" w:type="dxa"/>
        </w:tcPr>
        <w:p w14:paraId="1E418AAD" w14:textId="77777777" w:rsidR="00D03DF5" w:rsidRPr="0094121C" w:rsidRDefault="00D03DF5" w:rsidP="00D03DF5">
          <w:pPr>
            <w:pStyle w:val="Sidfot"/>
          </w:pPr>
        </w:p>
        <w:p w14:paraId="5371DF8B" w14:textId="77777777" w:rsidR="00D03DF5" w:rsidRPr="002E1B6C" w:rsidRDefault="00D03DF5" w:rsidP="00D03DF5">
          <w:pPr>
            <w:pStyle w:val="Sidfot"/>
          </w:pPr>
        </w:p>
      </w:tc>
    </w:tr>
  </w:tbl>
  <w:p w14:paraId="70CFB866" w14:textId="77777777" w:rsidR="00742460" w:rsidRPr="00D03DF5" w:rsidRDefault="00742460" w:rsidP="00D03DF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851" w:type="dxa"/>
      <w:tblLayout w:type="fixed"/>
      <w:tblCellMar>
        <w:left w:w="0" w:type="dxa"/>
        <w:right w:w="0" w:type="dxa"/>
      </w:tblCellMar>
      <w:tblLook w:val="01E0" w:firstRow="1" w:lastRow="1" w:firstColumn="1" w:lastColumn="1" w:noHBand="0" w:noVBand="0"/>
    </w:tblPr>
    <w:tblGrid>
      <w:gridCol w:w="4285"/>
      <w:gridCol w:w="3104"/>
      <w:gridCol w:w="3101"/>
      <w:gridCol w:w="142"/>
    </w:tblGrid>
    <w:tr w:rsidR="00AA36E2" w:rsidRPr="00E9154D" w14:paraId="2FC33740" w14:textId="77777777" w:rsidTr="00766A04">
      <w:trPr>
        <w:trHeight w:val="57"/>
      </w:trPr>
      <w:tc>
        <w:tcPr>
          <w:tcW w:w="4285" w:type="dxa"/>
          <w:tcBorders>
            <w:top w:val="single" w:sz="12" w:space="0" w:color="2F99AF"/>
          </w:tcBorders>
        </w:tcPr>
        <w:p w14:paraId="21A58D62" w14:textId="77777777" w:rsidR="00AA36E2" w:rsidRPr="0044377D" w:rsidRDefault="00AA36E2" w:rsidP="00AA36E2">
          <w:pPr>
            <w:pStyle w:val="Sidfot"/>
            <w:spacing w:line="240" w:lineRule="auto"/>
          </w:pPr>
        </w:p>
      </w:tc>
      <w:tc>
        <w:tcPr>
          <w:tcW w:w="3104" w:type="dxa"/>
          <w:tcBorders>
            <w:top w:val="single" w:sz="12" w:space="0" w:color="2F99AF"/>
          </w:tcBorders>
          <w:vAlign w:val="bottom"/>
        </w:tcPr>
        <w:p w14:paraId="672DB866" w14:textId="77777777" w:rsidR="00AA36E2" w:rsidRPr="00E9154D" w:rsidRDefault="00AA36E2" w:rsidP="00AA36E2">
          <w:pPr>
            <w:spacing w:after="0" w:line="240" w:lineRule="auto"/>
          </w:pPr>
        </w:p>
      </w:tc>
      <w:tc>
        <w:tcPr>
          <w:tcW w:w="3243" w:type="dxa"/>
          <w:gridSpan w:val="2"/>
          <w:tcBorders>
            <w:top w:val="single" w:sz="12" w:space="0" w:color="2F99AF"/>
          </w:tcBorders>
          <w:vAlign w:val="bottom"/>
        </w:tcPr>
        <w:p w14:paraId="60080C0D" w14:textId="77777777" w:rsidR="00AA36E2" w:rsidRPr="00E9154D" w:rsidRDefault="00AA36E2" w:rsidP="00AA36E2">
          <w:pPr>
            <w:spacing w:after="0" w:line="240" w:lineRule="auto"/>
          </w:pPr>
          <w:bookmarkStart w:id="59" w:name="xxFooterCell2"/>
          <w:bookmarkEnd w:id="59"/>
        </w:p>
      </w:tc>
    </w:tr>
    <w:tr w:rsidR="00AA36E2" w:rsidRPr="00E9154D" w14:paraId="258421D7" w14:textId="77777777" w:rsidTr="00766A04">
      <w:trPr>
        <w:gridAfter w:val="1"/>
        <w:wAfter w:w="142" w:type="dxa"/>
        <w:trHeight w:val="907"/>
      </w:trPr>
      <w:tc>
        <w:tcPr>
          <w:tcW w:w="4285" w:type="dxa"/>
          <w:vAlign w:val="bottom"/>
        </w:tcPr>
        <w:p w14:paraId="6F2B54A2" w14:textId="77777777" w:rsidR="00AA36E2" w:rsidRPr="002E1B6C" w:rsidRDefault="006802FD" w:rsidP="00AA36E2">
          <w:pPr>
            <w:pStyle w:val="Sidfot"/>
          </w:pPr>
          <w:r>
            <w:rPr>
              <w:noProof/>
            </w:rPr>
            <w:drawing>
              <wp:inline distT="0" distB="0" distL="0" distR="0" wp14:anchorId="1965FD45" wp14:editId="78B1F7BD">
                <wp:extent cx="579120" cy="586740"/>
                <wp:effectExtent l="0" t="0" r="5080" b="0"/>
                <wp:docPr id="3" name="Bildobjekt 3" descr="Medfinansieras av Europeiska unione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Medfinansieras av Europeiska unionen logoty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9120" cy="586740"/>
                        </a:xfrm>
                        <a:prstGeom prst="rect">
                          <a:avLst/>
                        </a:prstGeom>
                      </pic:spPr>
                    </pic:pic>
                  </a:graphicData>
                </a:graphic>
              </wp:inline>
            </w:drawing>
          </w:r>
        </w:p>
      </w:tc>
      <w:tc>
        <w:tcPr>
          <w:tcW w:w="3104" w:type="dxa"/>
        </w:tcPr>
        <w:p w14:paraId="6C5AC881" w14:textId="77777777" w:rsidR="00AA36E2" w:rsidRPr="002E1B6C" w:rsidRDefault="00AA36E2" w:rsidP="00AA36E2">
          <w:pPr>
            <w:pStyle w:val="Sidfot"/>
          </w:pPr>
          <w:r w:rsidRPr="002E1B6C">
            <w:t>Svenska ESF-rådet Huvudkontoret</w:t>
          </w:r>
        </w:p>
        <w:p w14:paraId="71CAEE3A" w14:textId="77777777" w:rsidR="00AA36E2" w:rsidRPr="002E1B6C" w:rsidRDefault="00AA36E2" w:rsidP="00AA36E2">
          <w:pPr>
            <w:pStyle w:val="Sidfot"/>
          </w:pPr>
          <w:r w:rsidRPr="002E1B6C">
            <w:t xml:space="preserve">Besöksadress: Drottninggatan 9, 3 </w:t>
          </w:r>
          <w:proofErr w:type="spellStart"/>
          <w:r w:rsidRPr="002E1B6C">
            <w:t>tr</w:t>
          </w:r>
          <w:proofErr w:type="spellEnd"/>
          <w:r w:rsidRPr="002E1B6C">
            <w:t xml:space="preserve"> </w:t>
          </w:r>
        </w:p>
        <w:p w14:paraId="11222088" w14:textId="77777777" w:rsidR="00AA36E2" w:rsidRPr="002E1B6C" w:rsidRDefault="00AA36E2" w:rsidP="00AA36E2">
          <w:pPr>
            <w:pStyle w:val="Sidfot"/>
          </w:pPr>
          <w:r w:rsidRPr="002E1B6C">
            <w:t>Postadress: Box 397, 801 05 Gävle</w:t>
          </w:r>
        </w:p>
      </w:tc>
      <w:tc>
        <w:tcPr>
          <w:tcW w:w="3101" w:type="dxa"/>
        </w:tcPr>
        <w:p w14:paraId="6546C5D0" w14:textId="77777777" w:rsidR="00AA36E2" w:rsidRPr="002E1B6C" w:rsidRDefault="00AA36E2" w:rsidP="00AA36E2">
          <w:pPr>
            <w:pStyle w:val="Sidfot"/>
          </w:pPr>
          <w:r w:rsidRPr="002E1B6C">
            <w:t>Telefon: 020-33 33 90</w:t>
          </w:r>
        </w:p>
        <w:p w14:paraId="671FB68B" w14:textId="77777777" w:rsidR="00AA36E2" w:rsidRPr="002E1B6C" w:rsidRDefault="00AA36E2" w:rsidP="00AA36E2">
          <w:pPr>
            <w:pStyle w:val="Sidfot"/>
          </w:pPr>
          <w:r w:rsidRPr="002E1B6C">
            <w:t>Fax: 08-579 171 01</w:t>
          </w:r>
        </w:p>
        <w:p w14:paraId="46AAE79C" w14:textId="77777777" w:rsidR="00AA36E2" w:rsidRPr="002E1B6C" w:rsidRDefault="00AA36E2" w:rsidP="00AA36E2">
          <w:pPr>
            <w:pStyle w:val="Sidfot"/>
          </w:pPr>
          <w:r w:rsidRPr="002E1B6C">
            <w:t>Webbplats: www.esf.se</w:t>
          </w:r>
        </w:p>
      </w:tc>
    </w:tr>
  </w:tbl>
  <w:p w14:paraId="59130A99" w14:textId="77777777" w:rsidR="0062631A" w:rsidRPr="00AA36E2" w:rsidRDefault="0062631A" w:rsidP="00AA36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75A1" w14:textId="77777777" w:rsidR="005E5CEC" w:rsidRDefault="005E5CEC" w:rsidP="00DE3213">
      <w:pPr>
        <w:spacing w:after="60" w:line="200" w:lineRule="exact"/>
      </w:pPr>
      <w:r>
        <w:separator/>
      </w:r>
    </w:p>
  </w:footnote>
  <w:footnote w:type="continuationSeparator" w:id="0">
    <w:p w14:paraId="5C5C0041" w14:textId="77777777" w:rsidR="005E5CEC" w:rsidRDefault="005E5CEC" w:rsidP="00FD2CF7">
      <w:pPr>
        <w:spacing w:after="60" w:line="200" w:lineRule="exact"/>
      </w:pPr>
      <w:r>
        <w:continuationSeparator/>
      </w:r>
    </w:p>
  </w:footnote>
  <w:footnote w:id="1">
    <w:p w14:paraId="40F2CFEB" w14:textId="77777777" w:rsidR="00EC0C52" w:rsidRPr="00553AA6" w:rsidRDefault="00EC0C52" w:rsidP="00EC0C52">
      <w:pPr>
        <w:pStyle w:val="Fotnotstext"/>
        <w:rPr>
          <w:lang w:val="en-US"/>
        </w:rPr>
      </w:pPr>
      <w:r>
        <w:rPr>
          <w:rStyle w:val="Fotnotsreferens"/>
        </w:rPr>
        <w:footnoteRef/>
      </w:r>
      <w:r w:rsidRPr="00553AA6">
        <w:rPr>
          <w:lang w:val="en-US"/>
        </w:rPr>
        <w:t xml:space="preserve"> </w:t>
      </w:r>
      <w:r w:rsidRPr="00553AA6">
        <w:rPr>
          <w:i/>
          <w:iCs/>
          <w:lang w:val="en-US"/>
        </w:rPr>
        <w:t>Guide for Drafting the Evaluation Plans of the 2021-2027 Cohesion Policy in Romania</w:t>
      </w:r>
      <w:r>
        <w:rPr>
          <w:i/>
          <w:iCs/>
          <w:lang w:val="en-US"/>
        </w:rPr>
        <w:t xml:space="preserve"> (2022) Sid. 27</w:t>
      </w:r>
    </w:p>
  </w:footnote>
  <w:footnote w:id="2">
    <w:p w14:paraId="3E1F311B" w14:textId="6028A15B" w:rsidR="00EC0C52" w:rsidRDefault="00EC0C52" w:rsidP="00EC0C52">
      <w:pPr>
        <w:pStyle w:val="Fotnotstext"/>
        <w:tabs>
          <w:tab w:val="clear" w:pos="5245"/>
          <w:tab w:val="clear" w:pos="6096"/>
          <w:tab w:val="left" w:pos="4875"/>
        </w:tabs>
      </w:pPr>
      <w:r>
        <w:rPr>
          <w:rStyle w:val="Fotnotsreferens"/>
        </w:rPr>
        <w:footnoteRef/>
      </w:r>
      <w:r>
        <w:t xml:space="preserve"> Budgetindikation för utvärdering ESF+ (</w:t>
      </w:r>
      <w:r w:rsidR="00B31742">
        <w:t>dnr</w:t>
      </w:r>
      <w:r>
        <w:t>: 2023/00264)</w:t>
      </w:r>
    </w:p>
  </w:footnote>
  <w:footnote w:id="3">
    <w:p w14:paraId="4DABACA7" w14:textId="6D09A7E5" w:rsidR="00EC0C52" w:rsidRDefault="00EC0C52" w:rsidP="00EC0C52">
      <w:pPr>
        <w:pStyle w:val="Fotnotstext"/>
      </w:pPr>
      <w:r>
        <w:rPr>
          <w:rStyle w:val="Fotnotsreferens"/>
        </w:rPr>
        <w:footnoteRef/>
      </w:r>
      <w:r>
        <w:t xml:space="preserve"> Kommunikation och lärande för utvärdering ESF+ (</w:t>
      </w:r>
      <w:r w:rsidR="00B31742">
        <w:t>dnr</w:t>
      </w:r>
      <w:r>
        <w:t>: 2023/00264)</w:t>
      </w:r>
    </w:p>
  </w:footnote>
  <w:footnote w:id="4">
    <w:p w14:paraId="4E0B6652" w14:textId="77777777" w:rsidR="00EC0C52" w:rsidRPr="008F7673" w:rsidRDefault="00EC0C52" w:rsidP="00EC0C52">
      <w:pPr>
        <w:pStyle w:val="Fotnotstext"/>
      </w:pPr>
      <w:r>
        <w:rPr>
          <w:rStyle w:val="Fotnotsreferens"/>
        </w:rPr>
        <w:footnoteRef/>
      </w:r>
      <w:r w:rsidRPr="008F7673">
        <w:t xml:space="preserve"> </w:t>
      </w:r>
      <w:r w:rsidRPr="00B42181">
        <w:t xml:space="preserve">Kontrafaktisk effektutvärdering beskrivs </w:t>
      </w:r>
      <w:r>
        <w:t>i</w:t>
      </w:r>
      <w:r w:rsidRPr="00B42181">
        <w:t xml:space="preserve"> begreppsordlistan</w:t>
      </w:r>
    </w:p>
  </w:footnote>
  <w:footnote w:id="5">
    <w:p w14:paraId="266147F5" w14:textId="77777777" w:rsidR="00EC0C52" w:rsidRPr="00765F05" w:rsidRDefault="00EC0C52" w:rsidP="00EC0C52">
      <w:pPr>
        <w:pStyle w:val="Fotnotstext"/>
        <w:rPr>
          <w:i/>
          <w:iCs/>
        </w:rPr>
      </w:pPr>
      <w:r>
        <w:rPr>
          <w:rStyle w:val="Fotnotsreferens"/>
        </w:rPr>
        <w:footnoteRef/>
      </w:r>
      <w:r w:rsidRPr="00765F05">
        <w:t xml:space="preserve"> </w:t>
      </w:r>
      <w:bookmarkStart w:id="9" w:name="_Hlk128392750"/>
      <w:r w:rsidRPr="00765F05">
        <w:rPr>
          <w:i/>
          <w:iCs/>
        </w:rPr>
        <w:t>Monitoring and Evaluation of European Cohesion Policy – European Social fund (2018) Sid. 28-30</w:t>
      </w:r>
      <w:bookmarkEnd w:id="9"/>
    </w:p>
  </w:footnote>
  <w:footnote w:id="6">
    <w:p w14:paraId="7D12589E" w14:textId="1BA8A8BD" w:rsidR="00EC0C52" w:rsidRDefault="00EC0C52" w:rsidP="00EC0C52">
      <w:pPr>
        <w:pStyle w:val="Fotnotstext"/>
      </w:pPr>
      <w:r>
        <w:rPr>
          <w:rStyle w:val="Fotnotsreferens"/>
        </w:rPr>
        <w:footnoteRef/>
      </w:r>
      <w:r>
        <w:t xml:space="preserve"> Kommunikation och lärande för utvärdering ESF+ (</w:t>
      </w:r>
      <w:r w:rsidR="00B31742">
        <w:t>dnr</w:t>
      </w:r>
      <w:r>
        <w:t>: 2023/00264)</w:t>
      </w:r>
    </w:p>
  </w:footnote>
  <w:footnote w:id="7">
    <w:p w14:paraId="43DEA4B4" w14:textId="77777777" w:rsidR="00EC0C52" w:rsidRDefault="00EC0C52" w:rsidP="00EC0C52">
      <w:pPr>
        <w:pStyle w:val="Fotnotstext"/>
      </w:pPr>
      <w:r>
        <w:rPr>
          <w:rStyle w:val="Fotnotsreferens"/>
        </w:rPr>
        <w:footnoteRef/>
      </w:r>
      <w:r>
        <w:t xml:space="preserve"> Begreppet operationalisering förklaras ytterligare i begreppsordlistan</w:t>
      </w:r>
    </w:p>
  </w:footnote>
  <w:footnote w:id="8">
    <w:p w14:paraId="4F61583E" w14:textId="2F833438" w:rsidR="00EC0C52" w:rsidRDefault="00EC0C52" w:rsidP="00EC0C52">
      <w:pPr>
        <w:pStyle w:val="Fotnotstext"/>
      </w:pPr>
      <w:r>
        <w:rPr>
          <w:rStyle w:val="Fotnotsreferens"/>
        </w:rPr>
        <w:footnoteRef/>
      </w:r>
      <w:r>
        <w:t xml:space="preserve"> Typisk bedömning av externa utvärderare (</w:t>
      </w:r>
      <w:r w:rsidR="00B31742">
        <w:t>dnr</w:t>
      </w:r>
      <w:r>
        <w:t>: 2023/00264)</w:t>
      </w:r>
    </w:p>
  </w:footnote>
  <w:footnote w:id="9">
    <w:p w14:paraId="64832DF8" w14:textId="77777777" w:rsidR="00EC0C52" w:rsidRPr="007D103A" w:rsidRDefault="00EC0C52" w:rsidP="00EC0C52">
      <w:pPr>
        <w:pStyle w:val="Fotnotstext"/>
      </w:pPr>
      <w:r>
        <w:rPr>
          <w:rStyle w:val="Fotnotsreferens"/>
        </w:rPr>
        <w:footnoteRef/>
      </w:r>
      <w:r w:rsidRPr="007D103A">
        <w:t xml:space="preserve"> </w:t>
      </w:r>
      <w:r w:rsidRPr="00732984">
        <w:t>Artikel 4</w:t>
      </w:r>
      <w:r>
        <w:t>0</w:t>
      </w:r>
      <w:r w:rsidRPr="00732984">
        <w:t xml:space="preserve">.1 </w:t>
      </w:r>
      <w:r>
        <w:t>Europarlamentets och Rådets förordning</w:t>
      </w:r>
      <w:r w:rsidRPr="00732984">
        <w:t xml:space="preserve"> (EU) 2021/1060</w:t>
      </w:r>
    </w:p>
  </w:footnote>
  <w:footnote w:id="10">
    <w:p w14:paraId="17876F11" w14:textId="77777777" w:rsidR="00EC0C52" w:rsidRPr="00732984" w:rsidRDefault="00EC0C52" w:rsidP="00EC0C52">
      <w:pPr>
        <w:pStyle w:val="Fotnotstext"/>
      </w:pPr>
      <w:r w:rsidRPr="00732984">
        <w:rPr>
          <w:rStyle w:val="Fotnotsreferens"/>
        </w:rPr>
        <w:footnoteRef/>
      </w:r>
      <w:r w:rsidRPr="00732984">
        <w:t xml:space="preserve"> Artikel 44.5 </w:t>
      </w:r>
      <w:r>
        <w:t>Europarlamentets och Rådets förordning</w:t>
      </w:r>
      <w:r w:rsidRPr="00732984">
        <w:t xml:space="preserve"> (EU) 2021/1060</w:t>
      </w:r>
    </w:p>
  </w:footnote>
  <w:footnote w:id="11">
    <w:p w14:paraId="41BCAF33" w14:textId="77777777" w:rsidR="00EC0C52" w:rsidRPr="00732984" w:rsidRDefault="00EC0C52" w:rsidP="00EC0C52">
      <w:pPr>
        <w:pStyle w:val="Fotnotstext"/>
      </w:pPr>
      <w:r w:rsidRPr="00732984">
        <w:rPr>
          <w:rStyle w:val="Fotnotsreferens"/>
        </w:rPr>
        <w:footnoteRef/>
      </w:r>
      <w:r w:rsidRPr="00732984">
        <w:t xml:space="preserve"> Artikel 44.6 </w:t>
      </w:r>
      <w:r>
        <w:t>Europarlamentets och Rådets förordning</w:t>
      </w:r>
      <w:r w:rsidRPr="00732984">
        <w:t xml:space="preserve"> (EU) 2021/1060</w:t>
      </w:r>
    </w:p>
  </w:footnote>
  <w:footnote w:id="12">
    <w:p w14:paraId="7E9A1110" w14:textId="77777777" w:rsidR="00EC0C52" w:rsidRPr="00732984" w:rsidRDefault="00EC0C52" w:rsidP="00EC0C52">
      <w:pPr>
        <w:pStyle w:val="Fotnotstext"/>
      </w:pPr>
      <w:r w:rsidRPr="00732984">
        <w:rPr>
          <w:rStyle w:val="Fotnotsreferens"/>
        </w:rPr>
        <w:footnoteRef/>
      </w:r>
      <w:r w:rsidRPr="00732984">
        <w:t xml:space="preserve"> Artikel 44.1 </w:t>
      </w:r>
      <w:r>
        <w:t>Europarlamentets och Rådets förordning</w:t>
      </w:r>
      <w:r w:rsidRPr="00732984">
        <w:t xml:space="preserve"> (EU) 2021/1060</w:t>
      </w:r>
    </w:p>
  </w:footnote>
  <w:footnote w:id="13">
    <w:p w14:paraId="778D9556" w14:textId="62843C82" w:rsidR="00EC0C52" w:rsidRDefault="00EC0C52" w:rsidP="00EC0C52">
      <w:pPr>
        <w:pStyle w:val="Fotnotstext"/>
      </w:pPr>
      <w:r>
        <w:rPr>
          <w:rStyle w:val="Fotnotsreferens"/>
        </w:rPr>
        <w:footnoteRef/>
      </w:r>
      <w:r>
        <w:t xml:space="preserve"> Indikatormodell ESF+ (</w:t>
      </w:r>
      <w:r w:rsidR="00B31742">
        <w:t>dnr</w:t>
      </w:r>
      <w:r>
        <w:t>: 2022/00323)</w:t>
      </w:r>
    </w:p>
  </w:footnote>
  <w:footnote w:id="14">
    <w:p w14:paraId="0DA6EE45" w14:textId="77777777" w:rsidR="00EC0C52" w:rsidRDefault="00EC0C52" w:rsidP="00EC0C52">
      <w:pPr>
        <w:pStyle w:val="Fotnotstext"/>
      </w:pPr>
      <w:r>
        <w:rPr>
          <w:rStyle w:val="Fotnotsreferens"/>
        </w:rPr>
        <w:footnoteRef/>
      </w:r>
      <w:r>
        <w:t xml:space="preserve"> Nationellt program för Europeiska socialfonden+ 2021–2027(</w:t>
      </w:r>
      <w:r w:rsidRPr="005A574C">
        <w:t>2022/00370)</w:t>
      </w:r>
    </w:p>
  </w:footnote>
  <w:footnote w:id="15">
    <w:p w14:paraId="580F8171" w14:textId="23FC17F6" w:rsidR="00EC0C52" w:rsidRDefault="00EC0C52" w:rsidP="00EC0C52">
      <w:pPr>
        <w:pStyle w:val="Fotnotstext"/>
      </w:pPr>
      <w:r>
        <w:rPr>
          <w:rStyle w:val="Fotnotsreferens"/>
        </w:rPr>
        <w:footnoteRef/>
      </w:r>
      <w:r>
        <w:t xml:space="preserve"> Begreppsordlista för utvärderingsplanen ESF+ (</w:t>
      </w:r>
      <w:r w:rsidR="00B31742">
        <w:t>dnr</w:t>
      </w:r>
      <w:r>
        <w:t>: 2023/00264)</w:t>
      </w:r>
    </w:p>
  </w:footnote>
  <w:footnote w:id="16">
    <w:p w14:paraId="21CB97B6" w14:textId="28C8EC3E" w:rsidR="003466D4" w:rsidRDefault="003466D4">
      <w:pPr>
        <w:pStyle w:val="Fotnotstext"/>
      </w:pPr>
      <w:r>
        <w:rPr>
          <w:rStyle w:val="Fotnotsreferens"/>
        </w:rPr>
        <w:footnoteRef/>
      </w:r>
      <w:r>
        <w:t xml:space="preserve"> </w:t>
      </w:r>
      <w:r w:rsidRPr="00705F14">
        <w:rPr>
          <w:i/>
          <w:iCs/>
        </w:rPr>
        <w:t>Europarlamentets och Rådets förordning (EU) 2021/10</w:t>
      </w:r>
      <w:r>
        <w:rPr>
          <w:i/>
          <w:iCs/>
        </w:rPr>
        <w:t>57</w:t>
      </w:r>
      <w:r>
        <w:rPr>
          <w:color w:val="000000" w:themeColor="text1"/>
        </w:rPr>
        <w:t>,</w:t>
      </w:r>
      <w:r>
        <w:t xml:space="preserve"> bilaga 2 recital #33</w:t>
      </w:r>
    </w:p>
  </w:footnote>
  <w:footnote w:id="17">
    <w:p w14:paraId="29647983" w14:textId="78717448" w:rsidR="003466D4" w:rsidRPr="003466D4" w:rsidRDefault="003466D4">
      <w:pPr>
        <w:pStyle w:val="Fotnotstext"/>
        <w:rPr>
          <w:lang w:val="en-US"/>
        </w:rPr>
      </w:pPr>
      <w:r>
        <w:rPr>
          <w:rStyle w:val="Fotnotsreferens"/>
        </w:rPr>
        <w:footnoteRef/>
      </w:r>
      <w:r w:rsidRPr="003466D4">
        <w:rPr>
          <w:lang w:val="en-US"/>
        </w:rPr>
        <w:t xml:space="preserve"> </w:t>
      </w:r>
      <w:r w:rsidR="00FB2701">
        <w:rPr>
          <w:lang w:val="en-US"/>
        </w:rPr>
        <w:t xml:space="preserve">ESF+ </w:t>
      </w:r>
      <w:r w:rsidRPr="00FB2701">
        <w:rPr>
          <w:lang w:val="en-US"/>
        </w:rPr>
        <w:t>Common indicators toolbox</w:t>
      </w:r>
      <w:r w:rsidR="00FB2701" w:rsidRPr="00FB2701">
        <w:rPr>
          <w:lang w:val="en-US"/>
        </w:rPr>
        <w:t xml:space="preserve">, </w:t>
      </w:r>
      <w:r w:rsidRPr="00FB2701">
        <w:rPr>
          <w:lang w:val="en-US"/>
        </w:rPr>
        <w:t>3.1.2</w:t>
      </w:r>
    </w:p>
  </w:footnote>
  <w:footnote w:id="18">
    <w:p w14:paraId="2FC95449" w14:textId="38687FC9" w:rsidR="00AD0FA1" w:rsidRPr="003466D4" w:rsidRDefault="00AD0FA1">
      <w:pPr>
        <w:pStyle w:val="Fotnotstext"/>
        <w:rPr>
          <w:lang w:val="en-US"/>
        </w:rPr>
      </w:pPr>
      <w:r>
        <w:rPr>
          <w:rStyle w:val="Fotnotsreferens"/>
        </w:rPr>
        <w:footnoteRef/>
      </w:r>
      <w:r w:rsidRPr="003466D4">
        <w:rPr>
          <w:lang w:val="en-US"/>
        </w:rPr>
        <w:t xml:space="preserve"> Indikatormodell ESF+ (</w:t>
      </w:r>
      <w:r w:rsidR="00B31742" w:rsidRPr="003466D4">
        <w:rPr>
          <w:lang w:val="en-US"/>
        </w:rPr>
        <w:t>dnr</w:t>
      </w:r>
      <w:r w:rsidRPr="003466D4">
        <w:rPr>
          <w:lang w:val="en-US"/>
        </w:rPr>
        <w:t>: 2022/00323)</w:t>
      </w:r>
    </w:p>
  </w:footnote>
  <w:footnote w:id="19">
    <w:p w14:paraId="65E5A49D" w14:textId="5900E950" w:rsidR="00EC0C52" w:rsidRDefault="00EC0C52" w:rsidP="00EC0C52">
      <w:pPr>
        <w:pStyle w:val="Fotnotstext"/>
      </w:pPr>
      <w:r>
        <w:rPr>
          <w:rStyle w:val="Fotnotsreferens"/>
        </w:rPr>
        <w:footnoteRef/>
      </w:r>
      <w:r>
        <w:t xml:space="preserve"> HP-mål för ESF plus (</w:t>
      </w:r>
      <w:r w:rsidR="00B31742">
        <w:t>dnr</w:t>
      </w:r>
      <w:r>
        <w:t>: 2023/00143)</w:t>
      </w:r>
    </w:p>
  </w:footnote>
  <w:footnote w:id="20">
    <w:p w14:paraId="35E90FB3" w14:textId="71223F8D" w:rsidR="00EC0C52" w:rsidRDefault="00EC0C52" w:rsidP="00EC0C52">
      <w:pPr>
        <w:pStyle w:val="Fotnotstext"/>
      </w:pPr>
      <w:r>
        <w:rPr>
          <w:rStyle w:val="Fotnotsreferens"/>
        </w:rPr>
        <w:footnoteRef/>
      </w:r>
      <w:r>
        <w:t xml:space="preserve"> Begreppsordlista för utvärderingsplanen ESF+ (</w:t>
      </w:r>
      <w:r w:rsidR="00B31742">
        <w:t>dnr</w:t>
      </w:r>
      <w:r>
        <w:t>: 2023/00264)</w:t>
      </w:r>
    </w:p>
  </w:footnote>
  <w:footnote w:id="21">
    <w:p w14:paraId="490C18BF" w14:textId="47081DF1" w:rsidR="00EC0C52" w:rsidRDefault="00EC0C52" w:rsidP="00EC0C52">
      <w:pPr>
        <w:pStyle w:val="Fotnotstext"/>
      </w:pPr>
      <w:r>
        <w:rPr>
          <w:rStyle w:val="Fotnotsreferens"/>
        </w:rPr>
        <w:footnoteRef/>
      </w:r>
      <w:r>
        <w:t xml:space="preserve"> HP-mål för ESF plus (</w:t>
      </w:r>
      <w:r w:rsidR="00B31742">
        <w:t>dnr</w:t>
      </w:r>
      <w:r>
        <w:t>: 2023/00143)</w:t>
      </w:r>
    </w:p>
  </w:footnote>
  <w:footnote w:id="22">
    <w:p w14:paraId="701E459B" w14:textId="060707E9" w:rsidR="00EC0C52" w:rsidRDefault="00EC0C52" w:rsidP="00EC0C52">
      <w:pPr>
        <w:pStyle w:val="Fotnotstext"/>
      </w:pPr>
      <w:r>
        <w:rPr>
          <w:rStyle w:val="Fotnotsreferens"/>
        </w:rPr>
        <w:footnoteRef/>
      </w:r>
      <w:r>
        <w:t xml:space="preserve"> Rätt stöd i rätt tid – en studie av studieavbrottsförebyggande insatser inom socialfonden 2014–2020 (2017) </w:t>
      </w:r>
      <w:r w:rsidR="00B31742">
        <w:t>dnr</w:t>
      </w:r>
      <w:r>
        <w:t>: 2017/00516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5" w:type="dxa"/>
      <w:tblInd w:w="-1219" w:type="dxa"/>
      <w:tblCellMar>
        <w:left w:w="0" w:type="dxa"/>
        <w:right w:w="0" w:type="dxa"/>
      </w:tblCellMar>
      <w:tblLook w:val="01E0" w:firstRow="1" w:lastRow="1" w:firstColumn="1" w:lastColumn="1" w:noHBand="0" w:noVBand="0"/>
    </w:tblPr>
    <w:tblGrid>
      <w:gridCol w:w="4196"/>
      <w:gridCol w:w="1559"/>
      <w:gridCol w:w="2835"/>
      <w:gridCol w:w="1843"/>
      <w:gridCol w:w="492"/>
    </w:tblGrid>
    <w:tr w:rsidR="00D03DF5" w:rsidRPr="00E9154D" w14:paraId="71298EEA" w14:textId="77777777" w:rsidTr="000521B2">
      <w:tc>
        <w:tcPr>
          <w:tcW w:w="4196" w:type="dxa"/>
          <w:vMerge w:val="restart"/>
        </w:tcPr>
        <w:p w14:paraId="37D1E805" w14:textId="77777777" w:rsidR="00D03DF5" w:rsidRDefault="00D03DF5" w:rsidP="00D03DF5">
          <w:pPr>
            <w:pStyle w:val="Topp"/>
            <w:spacing w:after="0"/>
          </w:pPr>
          <w:r>
            <w:rPr>
              <w:noProof/>
            </w:rPr>
            <w:drawing>
              <wp:anchor distT="0" distB="0" distL="114300" distR="114300" simplePos="0" relativeHeight="251670528" behindDoc="0" locked="0" layoutInCell="1" allowOverlap="1" wp14:anchorId="61656A91" wp14:editId="0AB614DF">
                <wp:simplePos x="0" y="0"/>
                <wp:positionH relativeFrom="column">
                  <wp:posOffset>309640</wp:posOffset>
                </wp:positionH>
                <wp:positionV relativeFrom="paragraph">
                  <wp:posOffset>627</wp:posOffset>
                </wp:positionV>
                <wp:extent cx="417839" cy="395605"/>
                <wp:effectExtent l="0" t="0" r="1270" b="0"/>
                <wp:wrapNone/>
                <wp:docPr id="2" name="Picture 4" descr="Svenska ESF-råd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Svenska ESF-rådets logotyp"/>
                        <pic:cNvPicPr/>
                      </pic:nvPicPr>
                      <pic:blipFill rotWithShape="1">
                        <a:blip r:embed="rId1">
                          <a:extLst>
                            <a:ext uri="{28A0092B-C50C-407E-A947-70E740481C1C}">
                              <a14:useLocalDpi xmlns:a14="http://schemas.microsoft.com/office/drawing/2010/main" val="0"/>
                            </a:ext>
                          </a:extLst>
                        </a:blip>
                        <a:srcRect l="-28" r="71039"/>
                        <a:stretch/>
                      </pic:blipFill>
                      <pic:spPr bwMode="auto">
                        <a:xfrm>
                          <a:off x="0" y="0"/>
                          <a:ext cx="418256" cy="3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BEE3C2" w14:textId="77777777" w:rsidR="00D03DF5" w:rsidRPr="00D03DF5" w:rsidRDefault="00D03DF5" w:rsidP="00D03DF5">
          <w:pPr>
            <w:tabs>
              <w:tab w:val="clear" w:pos="5245"/>
              <w:tab w:val="clear" w:pos="6096"/>
              <w:tab w:val="left" w:pos="3338"/>
            </w:tabs>
          </w:pPr>
          <w:r>
            <w:tab/>
          </w:r>
        </w:p>
      </w:tc>
      <w:tc>
        <w:tcPr>
          <w:tcW w:w="1559" w:type="dxa"/>
        </w:tcPr>
        <w:p w14:paraId="58343815" w14:textId="77777777" w:rsidR="00D03DF5" w:rsidRDefault="00D03DF5" w:rsidP="00D03DF5">
          <w:pPr>
            <w:pStyle w:val="Etikett"/>
          </w:pPr>
        </w:p>
      </w:tc>
      <w:tc>
        <w:tcPr>
          <w:tcW w:w="2835" w:type="dxa"/>
        </w:tcPr>
        <w:p w14:paraId="665856B7" w14:textId="77777777" w:rsidR="00D03DF5" w:rsidRPr="00E138C1" w:rsidRDefault="00D03DF5" w:rsidP="00D03DF5">
          <w:pPr>
            <w:pStyle w:val="Etikett"/>
          </w:pPr>
        </w:p>
      </w:tc>
      <w:tc>
        <w:tcPr>
          <w:tcW w:w="1843" w:type="dxa"/>
        </w:tcPr>
        <w:p w14:paraId="6603A98F" w14:textId="77777777" w:rsidR="00D03DF5" w:rsidRPr="00E138C1" w:rsidRDefault="00D03DF5" w:rsidP="00D03DF5">
          <w:pPr>
            <w:pStyle w:val="Etikett"/>
          </w:pPr>
        </w:p>
      </w:tc>
      <w:tc>
        <w:tcPr>
          <w:tcW w:w="492" w:type="dxa"/>
        </w:tcPr>
        <w:p w14:paraId="358CAF30" w14:textId="77777777" w:rsidR="00D03DF5" w:rsidRPr="00E138C1" w:rsidRDefault="00D03DF5" w:rsidP="00D03DF5">
          <w:pPr>
            <w:spacing w:after="0" w:line="240" w:lineRule="auto"/>
            <w:rPr>
              <w:sz w:val="16"/>
              <w:szCs w:val="16"/>
            </w:rPr>
          </w:pPr>
          <w:r w:rsidRPr="00E138C1">
            <w:rPr>
              <w:sz w:val="16"/>
              <w:szCs w:val="16"/>
            </w:rPr>
            <w:fldChar w:fldCharType="begin"/>
          </w:r>
          <w:r w:rsidRPr="00E138C1">
            <w:rPr>
              <w:sz w:val="16"/>
              <w:szCs w:val="16"/>
            </w:rPr>
            <w:instrText>PAGE  \* Arabic  \* MERGEFORMAT</w:instrText>
          </w:r>
          <w:r w:rsidRPr="00E138C1">
            <w:rPr>
              <w:sz w:val="16"/>
              <w:szCs w:val="16"/>
            </w:rPr>
            <w:fldChar w:fldCharType="separate"/>
          </w:r>
          <w:r>
            <w:rPr>
              <w:sz w:val="16"/>
              <w:szCs w:val="16"/>
            </w:rPr>
            <w:t>1</w:t>
          </w:r>
          <w:r w:rsidRPr="00E138C1">
            <w:rPr>
              <w:sz w:val="16"/>
              <w:szCs w:val="16"/>
            </w:rPr>
            <w:fldChar w:fldCharType="end"/>
          </w:r>
          <w:r w:rsidRPr="00E138C1">
            <w:rPr>
              <w:sz w:val="16"/>
              <w:szCs w:val="16"/>
            </w:rPr>
            <w:t xml:space="preserve"> (</w:t>
          </w:r>
          <w:r w:rsidRPr="00E138C1">
            <w:rPr>
              <w:sz w:val="16"/>
              <w:szCs w:val="16"/>
            </w:rPr>
            <w:fldChar w:fldCharType="begin"/>
          </w:r>
          <w:r w:rsidRPr="00E138C1">
            <w:rPr>
              <w:sz w:val="16"/>
              <w:szCs w:val="16"/>
            </w:rPr>
            <w:instrText>NUMPAGES  \* Arabic  \* MERGEFORMAT</w:instrText>
          </w:r>
          <w:r w:rsidRPr="00E138C1">
            <w:rPr>
              <w:sz w:val="16"/>
              <w:szCs w:val="16"/>
            </w:rPr>
            <w:fldChar w:fldCharType="separate"/>
          </w:r>
          <w:r>
            <w:rPr>
              <w:sz w:val="16"/>
              <w:szCs w:val="16"/>
            </w:rPr>
            <w:t>1</w:t>
          </w:r>
          <w:r w:rsidRPr="00E138C1">
            <w:rPr>
              <w:noProof/>
              <w:sz w:val="16"/>
              <w:szCs w:val="16"/>
            </w:rPr>
            <w:fldChar w:fldCharType="end"/>
          </w:r>
          <w:r w:rsidRPr="00E138C1">
            <w:rPr>
              <w:sz w:val="16"/>
              <w:szCs w:val="16"/>
            </w:rPr>
            <w:t>)</w:t>
          </w:r>
        </w:p>
      </w:tc>
    </w:tr>
    <w:tr w:rsidR="00D03DF5" w:rsidRPr="00E9154D" w14:paraId="55CA5D1E" w14:textId="77777777" w:rsidTr="000521B2">
      <w:trPr>
        <w:gridAfter w:val="1"/>
        <w:wAfter w:w="492" w:type="dxa"/>
      </w:trPr>
      <w:tc>
        <w:tcPr>
          <w:tcW w:w="4196" w:type="dxa"/>
          <w:vMerge/>
        </w:tcPr>
        <w:p w14:paraId="625C95FA" w14:textId="77777777" w:rsidR="00D03DF5" w:rsidRPr="00E9154D" w:rsidRDefault="00D03DF5" w:rsidP="00D03DF5">
          <w:pPr>
            <w:pStyle w:val="Topp"/>
          </w:pPr>
        </w:p>
      </w:tc>
      <w:tc>
        <w:tcPr>
          <w:tcW w:w="1559" w:type="dxa"/>
        </w:tcPr>
        <w:p w14:paraId="14F2721D" w14:textId="77777777" w:rsidR="00D03DF5" w:rsidRPr="00E9154D" w:rsidRDefault="00D03DF5" w:rsidP="00D03DF5">
          <w:pPr>
            <w:pStyle w:val="Etikett"/>
          </w:pPr>
        </w:p>
      </w:tc>
      <w:tc>
        <w:tcPr>
          <w:tcW w:w="2835" w:type="dxa"/>
        </w:tcPr>
        <w:p w14:paraId="3410714B" w14:textId="77777777" w:rsidR="00D03DF5" w:rsidRPr="00E9154D" w:rsidRDefault="00D03DF5" w:rsidP="00D03DF5">
          <w:pPr>
            <w:pStyle w:val="Etikett"/>
          </w:pPr>
        </w:p>
      </w:tc>
      <w:tc>
        <w:tcPr>
          <w:tcW w:w="1843" w:type="dxa"/>
        </w:tcPr>
        <w:p w14:paraId="75D70AE8" w14:textId="77777777" w:rsidR="00D03DF5" w:rsidRPr="00E9154D" w:rsidRDefault="00D03DF5" w:rsidP="00D03DF5">
          <w:pPr>
            <w:pStyle w:val="Etikett"/>
          </w:pPr>
        </w:p>
      </w:tc>
    </w:tr>
    <w:tr w:rsidR="00D03DF5" w:rsidRPr="00E9154D" w14:paraId="42ACEA80" w14:textId="77777777" w:rsidTr="008D30D8">
      <w:trPr>
        <w:gridAfter w:val="1"/>
        <w:wAfter w:w="492" w:type="dxa"/>
        <w:trHeight w:val="463"/>
      </w:trPr>
      <w:tc>
        <w:tcPr>
          <w:tcW w:w="4196" w:type="dxa"/>
          <w:vMerge/>
        </w:tcPr>
        <w:p w14:paraId="4F632509" w14:textId="77777777" w:rsidR="00D03DF5" w:rsidRPr="00E9154D" w:rsidRDefault="00D03DF5" w:rsidP="00D03DF5"/>
      </w:tc>
      <w:tc>
        <w:tcPr>
          <w:tcW w:w="1559" w:type="dxa"/>
        </w:tcPr>
        <w:p w14:paraId="29909BA5" w14:textId="77777777" w:rsidR="00D03DF5" w:rsidRDefault="00D03DF5" w:rsidP="00D03DF5">
          <w:pPr>
            <w:pStyle w:val="Etikett"/>
          </w:pPr>
        </w:p>
      </w:tc>
      <w:tc>
        <w:tcPr>
          <w:tcW w:w="2835" w:type="dxa"/>
        </w:tcPr>
        <w:p w14:paraId="2BAFC676" w14:textId="77777777" w:rsidR="00D03DF5" w:rsidRDefault="00D03DF5" w:rsidP="00D03DF5">
          <w:pPr>
            <w:pStyle w:val="Etikett"/>
          </w:pPr>
        </w:p>
        <w:p w14:paraId="115D5537" w14:textId="77777777" w:rsidR="00D03DF5" w:rsidRDefault="00D03DF5" w:rsidP="00D03DF5">
          <w:pPr>
            <w:pStyle w:val="Etikett"/>
          </w:pPr>
        </w:p>
      </w:tc>
      <w:tc>
        <w:tcPr>
          <w:tcW w:w="1843" w:type="dxa"/>
        </w:tcPr>
        <w:p w14:paraId="449AE93C" w14:textId="77777777" w:rsidR="00D03DF5" w:rsidRDefault="00D03DF5" w:rsidP="00D03DF5">
          <w:pPr>
            <w:pStyle w:val="Etikett"/>
          </w:pPr>
        </w:p>
        <w:p w14:paraId="05F27CDD" w14:textId="77777777" w:rsidR="00D03DF5" w:rsidRDefault="00D03DF5" w:rsidP="00D03DF5">
          <w:pPr>
            <w:pStyle w:val="Etikett"/>
          </w:pPr>
        </w:p>
      </w:tc>
    </w:tr>
  </w:tbl>
  <w:p w14:paraId="7EACFD86" w14:textId="77777777" w:rsidR="00671CF1" w:rsidRDefault="00671CF1" w:rsidP="00D03DF5">
    <w:pPr>
      <w:pStyle w:val="Sidhuvud"/>
    </w:pPr>
  </w:p>
  <w:p w14:paraId="4D86F364" w14:textId="77777777" w:rsidR="00D03DF5" w:rsidRPr="00D03DF5" w:rsidRDefault="00D03DF5" w:rsidP="00D03DF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5" w:type="dxa"/>
      <w:tblInd w:w="-1219" w:type="dxa"/>
      <w:tblCellMar>
        <w:left w:w="0" w:type="dxa"/>
        <w:right w:w="0" w:type="dxa"/>
      </w:tblCellMar>
      <w:tblLook w:val="01E0" w:firstRow="1" w:lastRow="1" w:firstColumn="1" w:lastColumn="1" w:noHBand="0" w:noVBand="0"/>
    </w:tblPr>
    <w:tblGrid>
      <w:gridCol w:w="4196"/>
      <w:gridCol w:w="1559"/>
      <w:gridCol w:w="2835"/>
      <w:gridCol w:w="1843"/>
      <w:gridCol w:w="492"/>
    </w:tblGrid>
    <w:tr w:rsidR="00042B1E" w:rsidRPr="00E9154D" w14:paraId="43235DCC" w14:textId="77777777" w:rsidTr="00042B1E">
      <w:tc>
        <w:tcPr>
          <w:tcW w:w="4196" w:type="dxa"/>
          <w:vMerge w:val="restart"/>
        </w:tcPr>
        <w:p w14:paraId="5A4B7384" w14:textId="77777777" w:rsidR="00042B1E" w:rsidRPr="00E9154D" w:rsidRDefault="00042B1E" w:rsidP="00EC508B">
          <w:pPr>
            <w:pStyle w:val="Topp"/>
            <w:spacing w:after="0"/>
          </w:pPr>
          <w:r>
            <w:rPr>
              <w:noProof/>
            </w:rPr>
            <w:drawing>
              <wp:anchor distT="0" distB="0" distL="114300" distR="114300" simplePos="0" relativeHeight="251666432" behindDoc="0" locked="0" layoutInCell="1" allowOverlap="1" wp14:anchorId="438FE7B8" wp14:editId="02B94A59">
                <wp:simplePos x="0" y="0"/>
                <wp:positionH relativeFrom="column">
                  <wp:posOffset>307340</wp:posOffset>
                </wp:positionH>
                <wp:positionV relativeFrom="paragraph">
                  <wp:posOffset>0</wp:posOffset>
                </wp:positionV>
                <wp:extent cx="1443600" cy="396000"/>
                <wp:effectExtent l="0" t="0" r="4445" b="0"/>
                <wp:wrapNone/>
                <wp:docPr id="9" name="Picture 4" descr="Svenska ESF-råd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Svenska ESF-rådets logotyp"/>
                        <pic:cNvPicPr/>
                      </pic:nvPicPr>
                      <pic:blipFill rotWithShape="1">
                        <a:blip r:embed="rId1">
                          <a:extLst>
                            <a:ext uri="{28A0092B-C50C-407E-A947-70E740481C1C}">
                              <a14:useLocalDpi xmlns:a14="http://schemas.microsoft.com/office/drawing/2010/main" val="0"/>
                            </a:ext>
                          </a:extLst>
                        </a:blip>
                        <a:srcRect l="-28" r="-28"/>
                        <a:stretch/>
                      </pic:blipFill>
                      <pic:spPr>
                        <a:xfrm>
                          <a:off x="0" y="0"/>
                          <a:ext cx="1443600" cy="396000"/>
                        </a:xfrm>
                        <a:prstGeom prst="rect">
                          <a:avLst/>
                        </a:prstGeom>
                      </pic:spPr>
                    </pic:pic>
                  </a:graphicData>
                </a:graphic>
                <wp14:sizeRelH relativeFrom="margin">
                  <wp14:pctWidth>0</wp14:pctWidth>
                </wp14:sizeRelH>
                <wp14:sizeRelV relativeFrom="margin">
                  <wp14:pctHeight>0</wp14:pctHeight>
                </wp14:sizeRelV>
              </wp:anchor>
            </w:drawing>
          </w:r>
        </w:p>
      </w:tc>
      <w:tc>
        <w:tcPr>
          <w:tcW w:w="1559" w:type="dxa"/>
        </w:tcPr>
        <w:p w14:paraId="1B9B7D2D" w14:textId="77777777" w:rsidR="00042B1E" w:rsidRDefault="00042B1E" w:rsidP="00E138C1">
          <w:pPr>
            <w:pStyle w:val="Etikett"/>
          </w:pPr>
        </w:p>
      </w:tc>
      <w:tc>
        <w:tcPr>
          <w:tcW w:w="2835" w:type="dxa"/>
        </w:tcPr>
        <w:p w14:paraId="371DE23E" w14:textId="77777777" w:rsidR="00042B1E" w:rsidRPr="00E138C1" w:rsidRDefault="00042B1E" w:rsidP="00E138C1">
          <w:pPr>
            <w:pStyle w:val="Etikett"/>
          </w:pPr>
          <w:bookmarkStart w:id="57" w:name="xxDatumEtikett"/>
          <w:bookmarkEnd w:id="57"/>
          <w:r w:rsidRPr="00E138C1">
            <w:t>Datum</w:t>
          </w:r>
        </w:p>
      </w:tc>
      <w:tc>
        <w:tcPr>
          <w:tcW w:w="1843" w:type="dxa"/>
        </w:tcPr>
        <w:p w14:paraId="107D3586" w14:textId="77777777" w:rsidR="00042B1E" w:rsidRPr="00E138C1" w:rsidRDefault="00042B1E" w:rsidP="00E138C1">
          <w:pPr>
            <w:pStyle w:val="Etikett"/>
          </w:pPr>
          <w:bookmarkStart w:id="58" w:name="xxDiarienrEtikett"/>
          <w:bookmarkEnd w:id="58"/>
          <w:r w:rsidRPr="00E138C1">
            <w:t>D</w:t>
          </w:r>
          <w:r w:rsidR="00244747" w:rsidRPr="00E138C1">
            <w:t>nr</w:t>
          </w:r>
        </w:p>
      </w:tc>
      <w:tc>
        <w:tcPr>
          <w:tcW w:w="492" w:type="dxa"/>
        </w:tcPr>
        <w:p w14:paraId="2E7B16B8" w14:textId="77777777" w:rsidR="00042B1E" w:rsidRPr="00E138C1" w:rsidRDefault="00042B1E" w:rsidP="00EC508B">
          <w:pPr>
            <w:spacing w:after="0" w:line="240" w:lineRule="auto"/>
            <w:rPr>
              <w:sz w:val="16"/>
              <w:szCs w:val="16"/>
            </w:rPr>
          </w:pPr>
          <w:r w:rsidRPr="00E138C1">
            <w:rPr>
              <w:sz w:val="16"/>
              <w:szCs w:val="16"/>
            </w:rPr>
            <w:fldChar w:fldCharType="begin"/>
          </w:r>
          <w:r w:rsidRPr="00E138C1">
            <w:rPr>
              <w:sz w:val="16"/>
              <w:szCs w:val="16"/>
            </w:rPr>
            <w:instrText>PAGE  \* Arabic  \* MERGEFORMAT</w:instrText>
          </w:r>
          <w:r w:rsidRPr="00E138C1">
            <w:rPr>
              <w:sz w:val="16"/>
              <w:szCs w:val="16"/>
            </w:rPr>
            <w:fldChar w:fldCharType="separate"/>
          </w:r>
          <w:r w:rsidRPr="00E138C1">
            <w:rPr>
              <w:noProof/>
              <w:sz w:val="16"/>
              <w:szCs w:val="16"/>
            </w:rPr>
            <w:t>2</w:t>
          </w:r>
          <w:r w:rsidRPr="00E138C1">
            <w:rPr>
              <w:sz w:val="16"/>
              <w:szCs w:val="16"/>
            </w:rPr>
            <w:fldChar w:fldCharType="end"/>
          </w:r>
          <w:r w:rsidRPr="00E138C1">
            <w:rPr>
              <w:sz w:val="16"/>
              <w:szCs w:val="16"/>
            </w:rPr>
            <w:t xml:space="preserve"> (</w:t>
          </w:r>
          <w:r w:rsidR="009C237D" w:rsidRPr="00E138C1">
            <w:rPr>
              <w:sz w:val="16"/>
              <w:szCs w:val="16"/>
            </w:rPr>
            <w:fldChar w:fldCharType="begin"/>
          </w:r>
          <w:r w:rsidR="009C237D" w:rsidRPr="00E138C1">
            <w:rPr>
              <w:sz w:val="16"/>
              <w:szCs w:val="16"/>
            </w:rPr>
            <w:instrText>NUMPAGES  \* Arabic  \* MERGEFORMAT</w:instrText>
          </w:r>
          <w:r w:rsidR="009C237D" w:rsidRPr="00E138C1">
            <w:rPr>
              <w:sz w:val="16"/>
              <w:szCs w:val="16"/>
            </w:rPr>
            <w:fldChar w:fldCharType="separate"/>
          </w:r>
          <w:r w:rsidRPr="00E138C1">
            <w:rPr>
              <w:noProof/>
              <w:sz w:val="16"/>
              <w:szCs w:val="16"/>
            </w:rPr>
            <w:t>1</w:t>
          </w:r>
          <w:r w:rsidR="009C237D" w:rsidRPr="00E138C1">
            <w:rPr>
              <w:noProof/>
              <w:sz w:val="16"/>
              <w:szCs w:val="16"/>
            </w:rPr>
            <w:fldChar w:fldCharType="end"/>
          </w:r>
          <w:r w:rsidRPr="00E138C1">
            <w:rPr>
              <w:sz w:val="16"/>
              <w:szCs w:val="16"/>
            </w:rPr>
            <w:t>)</w:t>
          </w:r>
        </w:p>
      </w:tc>
    </w:tr>
    <w:tr w:rsidR="00042B1E" w:rsidRPr="00E9154D" w14:paraId="2FF088C5" w14:textId="77777777" w:rsidTr="00042B1E">
      <w:trPr>
        <w:gridAfter w:val="1"/>
        <w:wAfter w:w="492" w:type="dxa"/>
      </w:trPr>
      <w:tc>
        <w:tcPr>
          <w:tcW w:w="4196" w:type="dxa"/>
          <w:vMerge/>
        </w:tcPr>
        <w:p w14:paraId="3ED2237E" w14:textId="77777777" w:rsidR="00042B1E" w:rsidRPr="00E9154D" w:rsidRDefault="00042B1E" w:rsidP="00EC508B">
          <w:pPr>
            <w:pStyle w:val="Topp"/>
          </w:pPr>
        </w:p>
      </w:tc>
      <w:tc>
        <w:tcPr>
          <w:tcW w:w="1559" w:type="dxa"/>
        </w:tcPr>
        <w:p w14:paraId="1EA85E16" w14:textId="77777777" w:rsidR="00042B1E" w:rsidRPr="00E9154D" w:rsidRDefault="00042B1E" w:rsidP="00E138C1">
          <w:pPr>
            <w:pStyle w:val="Etikett"/>
          </w:pPr>
        </w:p>
      </w:tc>
      <w:tc>
        <w:tcPr>
          <w:tcW w:w="2835" w:type="dxa"/>
        </w:tcPr>
        <w:p w14:paraId="3C2E2625" w14:textId="419C8F94" w:rsidR="00017A76" w:rsidRDefault="00042B1E" w:rsidP="00E138C1">
          <w:pPr>
            <w:pStyle w:val="Etikett"/>
          </w:pPr>
          <w:r w:rsidRPr="00DC11DF">
            <w:t>20</w:t>
          </w:r>
          <w:r>
            <w:t>2</w:t>
          </w:r>
          <w:r w:rsidR="00D345C4">
            <w:t>3-04-24</w:t>
          </w:r>
        </w:p>
        <w:p w14:paraId="517A1D1A" w14:textId="77777777" w:rsidR="00017A76" w:rsidRPr="00E9154D" w:rsidRDefault="00017A76" w:rsidP="00E138C1">
          <w:pPr>
            <w:pStyle w:val="Etikett"/>
          </w:pPr>
        </w:p>
      </w:tc>
      <w:tc>
        <w:tcPr>
          <w:tcW w:w="1843" w:type="dxa"/>
        </w:tcPr>
        <w:p w14:paraId="54BB491C" w14:textId="6E2510D1" w:rsidR="00042B1E" w:rsidRPr="00E9154D" w:rsidRDefault="00D345C4" w:rsidP="00E138C1">
          <w:pPr>
            <w:pStyle w:val="Etikett"/>
          </w:pPr>
          <w:r>
            <w:t>2023/00264</w:t>
          </w:r>
        </w:p>
      </w:tc>
    </w:tr>
    <w:tr w:rsidR="00042B1E" w:rsidRPr="00E9154D" w14:paraId="440B6C07" w14:textId="77777777" w:rsidTr="00042B1E">
      <w:trPr>
        <w:gridAfter w:val="1"/>
        <w:wAfter w:w="492" w:type="dxa"/>
      </w:trPr>
      <w:tc>
        <w:tcPr>
          <w:tcW w:w="4196" w:type="dxa"/>
          <w:vMerge/>
        </w:tcPr>
        <w:p w14:paraId="39BBBFFD" w14:textId="77777777" w:rsidR="00042B1E" w:rsidRPr="00E9154D" w:rsidRDefault="00042B1E" w:rsidP="00EC508B"/>
      </w:tc>
      <w:tc>
        <w:tcPr>
          <w:tcW w:w="1559" w:type="dxa"/>
        </w:tcPr>
        <w:p w14:paraId="72C11F41" w14:textId="77777777" w:rsidR="00042B1E" w:rsidRDefault="00042B1E" w:rsidP="00E138C1">
          <w:pPr>
            <w:pStyle w:val="Etikett"/>
          </w:pPr>
        </w:p>
      </w:tc>
      <w:tc>
        <w:tcPr>
          <w:tcW w:w="2835" w:type="dxa"/>
        </w:tcPr>
        <w:p w14:paraId="75D8F25A" w14:textId="77777777" w:rsidR="00E138C1" w:rsidRDefault="00E138C1" w:rsidP="00E138C1">
          <w:pPr>
            <w:pStyle w:val="Etikett"/>
          </w:pPr>
        </w:p>
        <w:p w14:paraId="1ED65CB6" w14:textId="77777777" w:rsidR="00042B1E" w:rsidRDefault="00042B1E" w:rsidP="00E138C1">
          <w:pPr>
            <w:pStyle w:val="Etikett"/>
          </w:pPr>
          <w:r>
            <w:t>Kontaktperson</w:t>
          </w:r>
        </w:p>
        <w:p w14:paraId="20AF68E4" w14:textId="69DB6B75" w:rsidR="00042B1E" w:rsidRDefault="00D345C4" w:rsidP="00E138C1">
          <w:pPr>
            <w:pStyle w:val="Etikett"/>
          </w:pPr>
          <w:r>
            <w:t>Seth Sander</w:t>
          </w:r>
        </w:p>
        <w:p w14:paraId="0457C434" w14:textId="77777777" w:rsidR="00042B1E" w:rsidRDefault="00042B1E" w:rsidP="00E138C1">
          <w:pPr>
            <w:pStyle w:val="Etikett"/>
          </w:pPr>
        </w:p>
      </w:tc>
      <w:tc>
        <w:tcPr>
          <w:tcW w:w="1843" w:type="dxa"/>
        </w:tcPr>
        <w:p w14:paraId="360EBC68" w14:textId="77777777" w:rsidR="00E138C1" w:rsidRDefault="00E138C1" w:rsidP="00E138C1">
          <w:pPr>
            <w:pStyle w:val="Etikett"/>
          </w:pPr>
        </w:p>
        <w:p w14:paraId="6E5EC07D" w14:textId="77777777" w:rsidR="00042B1E" w:rsidRDefault="00042B1E" w:rsidP="00017A76">
          <w:pPr>
            <w:pStyle w:val="Etikett"/>
          </w:pPr>
        </w:p>
      </w:tc>
    </w:tr>
  </w:tbl>
  <w:p w14:paraId="053C22B0" w14:textId="77777777" w:rsidR="005F7760" w:rsidRDefault="005F7760" w:rsidP="00704E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F0DFC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418749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F3AE02A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8BE40CE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48D0D73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E85C9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38CE1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28B4B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98A44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402D60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1"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15:restartNumberingAfterBreak="0">
    <w:nsid w:val="29305208"/>
    <w:multiLevelType w:val="hybridMultilevel"/>
    <w:tmpl w:val="9F7A8B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1860540"/>
    <w:multiLevelType w:val="multilevel"/>
    <w:tmpl w:val="7368F9FE"/>
    <w:styleLink w:val="CompanyList"/>
    <w:lvl w:ilvl="0">
      <w:start w:val="1"/>
      <w:numFmt w:val="decimal"/>
      <w:lvlRestart w:val="0"/>
      <w:lvlText w:val="%1."/>
      <w:lvlJc w:val="left"/>
      <w:pPr>
        <w:tabs>
          <w:tab w:val="num" w:pos="453"/>
        </w:tabs>
        <w:ind w:left="453" w:hanging="453"/>
      </w:pPr>
      <w:rPr>
        <w:rFonts w:ascii="Arial" w:hAnsi="Arial"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4" w15:restartNumberingAfterBreak="0">
    <w:nsid w:val="452B3D4F"/>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DC2620"/>
    <w:multiLevelType w:val="hybridMultilevel"/>
    <w:tmpl w:val="B02AE0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7B81F40"/>
    <w:multiLevelType w:val="hybridMultilevel"/>
    <w:tmpl w:val="A72257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1307AC"/>
    <w:multiLevelType w:val="multilevel"/>
    <w:tmpl w:val="AF98E9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1ED4762"/>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F8B2126"/>
    <w:multiLevelType w:val="hybridMultilevel"/>
    <w:tmpl w:val="E7BA4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5D8495C"/>
    <w:multiLevelType w:val="multilevel"/>
    <w:tmpl w:val="BF140784"/>
    <w:styleLink w:val="CompanyListBullet"/>
    <w:lvl w:ilvl="0">
      <w:start w:val="1"/>
      <w:numFmt w:val="bullet"/>
      <w:lvlRestart w:val="0"/>
      <w:lvlText w:val=""/>
      <w:lvlJc w:val="left"/>
      <w:pPr>
        <w:tabs>
          <w:tab w:val="num" w:pos="453"/>
        </w:tabs>
        <w:ind w:left="453" w:hanging="453"/>
      </w:pPr>
      <w:rPr>
        <w:rFonts w:ascii="Symbol" w:hAnsi="Symbol" w:cs="Arial" w:hint="default"/>
        <w:sz w:val="20"/>
      </w:rPr>
    </w:lvl>
    <w:lvl w:ilvl="1">
      <w:start w:val="1"/>
      <w:numFmt w:val="lowerLetter"/>
      <w:lvlText w:val="-"/>
      <w:lvlJc w:val="left"/>
      <w:pPr>
        <w:tabs>
          <w:tab w:val="num" w:pos="907"/>
        </w:tabs>
        <w:ind w:left="907" w:hanging="454"/>
      </w:pPr>
      <w:rPr>
        <w:rFonts w:ascii="Arial" w:hAnsi="Arial" w:cs="Arial"/>
        <w:sz w:val="20"/>
      </w:rPr>
    </w:lvl>
    <w:lvl w:ilvl="2">
      <w:start w:val="1"/>
      <w:numFmt w:val="lowerRoman"/>
      <w:lvlText w:val="-"/>
      <w:lvlJc w:val="left"/>
      <w:pPr>
        <w:tabs>
          <w:tab w:val="num" w:pos="1360"/>
        </w:tabs>
        <w:ind w:left="1360" w:hanging="453"/>
      </w:pPr>
      <w:rPr>
        <w:rFonts w:ascii="Arial" w:hAnsi="Arial" w:cs="Arial"/>
        <w:sz w:val="20"/>
      </w:rPr>
    </w:lvl>
    <w:lvl w:ilvl="3">
      <w:start w:val="1"/>
      <w:numFmt w:val="bullet"/>
      <w:lvlText w:val="-"/>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num w:numId="1" w16cid:durableId="1364016582">
    <w:abstractNumId w:val="11"/>
  </w:num>
  <w:num w:numId="2" w16cid:durableId="63766826">
    <w:abstractNumId w:val="14"/>
  </w:num>
  <w:num w:numId="3" w16cid:durableId="588782213">
    <w:abstractNumId w:val="18"/>
  </w:num>
  <w:num w:numId="4" w16cid:durableId="2030787409">
    <w:abstractNumId w:val="8"/>
  </w:num>
  <w:num w:numId="5" w16cid:durableId="472217295">
    <w:abstractNumId w:val="3"/>
  </w:num>
  <w:num w:numId="6" w16cid:durableId="715587804">
    <w:abstractNumId w:val="2"/>
  </w:num>
  <w:num w:numId="7" w16cid:durableId="526989566">
    <w:abstractNumId w:val="1"/>
  </w:num>
  <w:num w:numId="8" w16cid:durableId="2026663387">
    <w:abstractNumId w:val="0"/>
  </w:num>
  <w:num w:numId="9" w16cid:durableId="972095625">
    <w:abstractNumId w:val="9"/>
  </w:num>
  <w:num w:numId="10" w16cid:durableId="1756706013">
    <w:abstractNumId w:val="7"/>
  </w:num>
  <w:num w:numId="11" w16cid:durableId="1389767447">
    <w:abstractNumId w:val="6"/>
  </w:num>
  <w:num w:numId="12" w16cid:durableId="1634090992">
    <w:abstractNumId w:val="5"/>
  </w:num>
  <w:num w:numId="13" w16cid:durableId="1449351024">
    <w:abstractNumId w:val="4"/>
  </w:num>
  <w:num w:numId="14" w16cid:durableId="1564414836">
    <w:abstractNumId w:val="10"/>
  </w:num>
  <w:num w:numId="15" w16cid:durableId="363293823">
    <w:abstractNumId w:val="13"/>
  </w:num>
  <w:num w:numId="16" w16cid:durableId="1048067640">
    <w:abstractNumId w:val="20"/>
  </w:num>
  <w:num w:numId="17" w16cid:durableId="421142379">
    <w:abstractNumId w:val="19"/>
  </w:num>
  <w:num w:numId="18" w16cid:durableId="319237228">
    <w:abstractNumId w:val="16"/>
  </w:num>
  <w:num w:numId="19" w16cid:durableId="427236674">
    <w:abstractNumId w:val="17"/>
  </w:num>
  <w:num w:numId="20" w16cid:durableId="1317109254">
    <w:abstractNumId w:val="15"/>
  </w:num>
  <w:num w:numId="21" w16cid:durableId="1499997577">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én Jonas">
    <w15:presenceInfo w15:providerId="AD" w15:userId="S::lindj@esf.se::b0a54383-0fbb-4732-aa72-a72a03b754ab"/>
  </w15:person>
  <w15:person w15:author="Sander Seth">
    <w15:presenceInfo w15:providerId="AD" w15:userId="S::sanse@esf.se::94892c01-c2ad-4b04-9267-f12781d253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52"/>
    <w:rsid w:val="00001C88"/>
    <w:rsid w:val="0000624E"/>
    <w:rsid w:val="00012BD7"/>
    <w:rsid w:val="00014AF0"/>
    <w:rsid w:val="00015CC7"/>
    <w:rsid w:val="00017A76"/>
    <w:rsid w:val="00020536"/>
    <w:rsid w:val="00020AA3"/>
    <w:rsid w:val="00022247"/>
    <w:rsid w:val="00022761"/>
    <w:rsid w:val="00023CCB"/>
    <w:rsid w:val="00030546"/>
    <w:rsid w:val="00034DAF"/>
    <w:rsid w:val="00034DDD"/>
    <w:rsid w:val="000356EA"/>
    <w:rsid w:val="00036251"/>
    <w:rsid w:val="0003790B"/>
    <w:rsid w:val="000405BD"/>
    <w:rsid w:val="00042B1E"/>
    <w:rsid w:val="00055E2B"/>
    <w:rsid w:val="00056354"/>
    <w:rsid w:val="00057AB3"/>
    <w:rsid w:val="00066984"/>
    <w:rsid w:val="00066C64"/>
    <w:rsid w:val="000714A7"/>
    <w:rsid w:val="00072ABF"/>
    <w:rsid w:val="00072D76"/>
    <w:rsid w:val="000736EF"/>
    <w:rsid w:val="00073948"/>
    <w:rsid w:val="00073D6A"/>
    <w:rsid w:val="000800BA"/>
    <w:rsid w:val="000804F2"/>
    <w:rsid w:val="00083D73"/>
    <w:rsid w:val="0008535F"/>
    <w:rsid w:val="00085949"/>
    <w:rsid w:val="00085B01"/>
    <w:rsid w:val="00085FC1"/>
    <w:rsid w:val="00086130"/>
    <w:rsid w:val="00086FD4"/>
    <w:rsid w:val="00087D9A"/>
    <w:rsid w:val="00087F12"/>
    <w:rsid w:val="00090295"/>
    <w:rsid w:val="00090D36"/>
    <w:rsid w:val="0009256F"/>
    <w:rsid w:val="00093222"/>
    <w:rsid w:val="00093DB0"/>
    <w:rsid w:val="00093EFD"/>
    <w:rsid w:val="00095E72"/>
    <w:rsid w:val="00097ABE"/>
    <w:rsid w:val="000A1C68"/>
    <w:rsid w:val="000A4C9E"/>
    <w:rsid w:val="000B21C9"/>
    <w:rsid w:val="000B5ED2"/>
    <w:rsid w:val="000B5FCC"/>
    <w:rsid w:val="000B7C50"/>
    <w:rsid w:val="000B7E4A"/>
    <w:rsid w:val="000C02C1"/>
    <w:rsid w:val="000C3602"/>
    <w:rsid w:val="000C6176"/>
    <w:rsid w:val="000C6B9B"/>
    <w:rsid w:val="000C72D9"/>
    <w:rsid w:val="000D1146"/>
    <w:rsid w:val="000D13CB"/>
    <w:rsid w:val="000D1EBD"/>
    <w:rsid w:val="000D249B"/>
    <w:rsid w:val="000D6092"/>
    <w:rsid w:val="000D6674"/>
    <w:rsid w:val="000E0225"/>
    <w:rsid w:val="000E21D8"/>
    <w:rsid w:val="000E258E"/>
    <w:rsid w:val="000E2BAB"/>
    <w:rsid w:val="000E36E0"/>
    <w:rsid w:val="000E379F"/>
    <w:rsid w:val="000E426F"/>
    <w:rsid w:val="000E57E6"/>
    <w:rsid w:val="000F3343"/>
    <w:rsid w:val="000F45AD"/>
    <w:rsid w:val="000F4AC4"/>
    <w:rsid w:val="000F5F7D"/>
    <w:rsid w:val="000F687D"/>
    <w:rsid w:val="000F6D03"/>
    <w:rsid w:val="00100AC2"/>
    <w:rsid w:val="0010334E"/>
    <w:rsid w:val="00103368"/>
    <w:rsid w:val="00103EF9"/>
    <w:rsid w:val="0010562D"/>
    <w:rsid w:val="001160B3"/>
    <w:rsid w:val="0012021F"/>
    <w:rsid w:val="00121245"/>
    <w:rsid w:val="001248FF"/>
    <w:rsid w:val="00125700"/>
    <w:rsid w:val="00126E08"/>
    <w:rsid w:val="00127E9D"/>
    <w:rsid w:val="00131425"/>
    <w:rsid w:val="00131789"/>
    <w:rsid w:val="00131DFE"/>
    <w:rsid w:val="00134F14"/>
    <w:rsid w:val="001360D2"/>
    <w:rsid w:val="0013610B"/>
    <w:rsid w:val="00136B66"/>
    <w:rsid w:val="00140287"/>
    <w:rsid w:val="00141F35"/>
    <w:rsid w:val="00141FCE"/>
    <w:rsid w:val="00143D27"/>
    <w:rsid w:val="00144399"/>
    <w:rsid w:val="001464DD"/>
    <w:rsid w:val="00150461"/>
    <w:rsid w:val="0015080A"/>
    <w:rsid w:val="00150A6E"/>
    <w:rsid w:val="001540F5"/>
    <w:rsid w:val="001542B3"/>
    <w:rsid w:val="00154449"/>
    <w:rsid w:val="0015622F"/>
    <w:rsid w:val="00156EDC"/>
    <w:rsid w:val="001572F2"/>
    <w:rsid w:val="00160CA0"/>
    <w:rsid w:val="00161B81"/>
    <w:rsid w:val="001624D7"/>
    <w:rsid w:val="00163C53"/>
    <w:rsid w:val="001640A9"/>
    <w:rsid w:val="001640B0"/>
    <w:rsid w:val="00174F0A"/>
    <w:rsid w:val="00180B69"/>
    <w:rsid w:val="00182721"/>
    <w:rsid w:val="0018786A"/>
    <w:rsid w:val="0019169A"/>
    <w:rsid w:val="00191B6E"/>
    <w:rsid w:val="00191CB9"/>
    <w:rsid w:val="00192554"/>
    <w:rsid w:val="00194805"/>
    <w:rsid w:val="001950F6"/>
    <w:rsid w:val="001A3426"/>
    <w:rsid w:val="001A4A1D"/>
    <w:rsid w:val="001A5444"/>
    <w:rsid w:val="001A5B34"/>
    <w:rsid w:val="001A7FD2"/>
    <w:rsid w:val="001B07F8"/>
    <w:rsid w:val="001B2430"/>
    <w:rsid w:val="001B2D94"/>
    <w:rsid w:val="001B7110"/>
    <w:rsid w:val="001B7881"/>
    <w:rsid w:val="001C2D2E"/>
    <w:rsid w:val="001C384D"/>
    <w:rsid w:val="001C49D8"/>
    <w:rsid w:val="001C5BEA"/>
    <w:rsid w:val="001C5C25"/>
    <w:rsid w:val="001C7394"/>
    <w:rsid w:val="001D0767"/>
    <w:rsid w:val="001D0AE6"/>
    <w:rsid w:val="001D0E8B"/>
    <w:rsid w:val="001D49D2"/>
    <w:rsid w:val="001D6690"/>
    <w:rsid w:val="001D6872"/>
    <w:rsid w:val="001D7561"/>
    <w:rsid w:val="001E175A"/>
    <w:rsid w:val="001E2AD5"/>
    <w:rsid w:val="001E6CE3"/>
    <w:rsid w:val="001F0055"/>
    <w:rsid w:val="001F2DBA"/>
    <w:rsid w:val="001F3A03"/>
    <w:rsid w:val="001F70B8"/>
    <w:rsid w:val="001F7D15"/>
    <w:rsid w:val="00203100"/>
    <w:rsid w:val="00203D67"/>
    <w:rsid w:val="002046A1"/>
    <w:rsid w:val="00207BFD"/>
    <w:rsid w:val="00210149"/>
    <w:rsid w:val="002115F8"/>
    <w:rsid w:val="00212340"/>
    <w:rsid w:val="00213140"/>
    <w:rsid w:val="00214A14"/>
    <w:rsid w:val="00220299"/>
    <w:rsid w:val="00223752"/>
    <w:rsid w:val="00223DDC"/>
    <w:rsid w:val="002243CE"/>
    <w:rsid w:val="00224B47"/>
    <w:rsid w:val="00226D01"/>
    <w:rsid w:val="002308FD"/>
    <w:rsid w:val="00234D2D"/>
    <w:rsid w:val="00237158"/>
    <w:rsid w:val="002414E9"/>
    <w:rsid w:val="0024411B"/>
    <w:rsid w:val="00244747"/>
    <w:rsid w:val="00246CBB"/>
    <w:rsid w:val="0024756B"/>
    <w:rsid w:val="00247A97"/>
    <w:rsid w:val="00247E55"/>
    <w:rsid w:val="00251510"/>
    <w:rsid w:val="002515CA"/>
    <w:rsid w:val="002521A1"/>
    <w:rsid w:val="00252799"/>
    <w:rsid w:val="00256B9C"/>
    <w:rsid w:val="00257171"/>
    <w:rsid w:val="00262778"/>
    <w:rsid w:val="00262D22"/>
    <w:rsid w:val="002631AA"/>
    <w:rsid w:val="00263444"/>
    <w:rsid w:val="0026519E"/>
    <w:rsid w:val="002654CA"/>
    <w:rsid w:val="00265C60"/>
    <w:rsid w:val="00267639"/>
    <w:rsid w:val="00271AE6"/>
    <w:rsid w:val="0027339E"/>
    <w:rsid w:val="00273E64"/>
    <w:rsid w:val="00274061"/>
    <w:rsid w:val="0027645B"/>
    <w:rsid w:val="00276524"/>
    <w:rsid w:val="002806EC"/>
    <w:rsid w:val="00281991"/>
    <w:rsid w:val="002823F7"/>
    <w:rsid w:val="00283221"/>
    <w:rsid w:val="002836AE"/>
    <w:rsid w:val="002844F6"/>
    <w:rsid w:val="00284609"/>
    <w:rsid w:val="002908EE"/>
    <w:rsid w:val="002911B3"/>
    <w:rsid w:val="002921AE"/>
    <w:rsid w:val="002960E6"/>
    <w:rsid w:val="0029682D"/>
    <w:rsid w:val="00297187"/>
    <w:rsid w:val="002A01CF"/>
    <w:rsid w:val="002A2D0E"/>
    <w:rsid w:val="002A3F1C"/>
    <w:rsid w:val="002A3FB0"/>
    <w:rsid w:val="002A7AF1"/>
    <w:rsid w:val="002B170C"/>
    <w:rsid w:val="002B19D8"/>
    <w:rsid w:val="002B2DFD"/>
    <w:rsid w:val="002B54A9"/>
    <w:rsid w:val="002C077E"/>
    <w:rsid w:val="002C17F7"/>
    <w:rsid w:val="002C4ACA"/>
    <w:rsid w:val="002C5EBE"/>
    <w:rsid w:val="002C656A"/>
    <w:rsid w:val="002D2E88"/>
    <w:rsid w:val="002E0D79"/>
    <w:rsid w:val="002E1B6C"/>
    <w:rsid w:val="002E3109"/>
    <w:rsid w:val="002E48E8"/>
    <w:rsid w:val="002E4E8F"/>
    <w:rsid w:val="002E6532"/>
    <w:rsid w:val="002E72D8"/>
    <w:rsid w:val="002E7C3B"/>
    <w:rsid w:val="002F0704"/>
    <w:rsid w:val="002F1DA3"/>
    <w:rsid w:val="002F2D6C"/>
    <w:rsid w:val="002F6CD6"/>
    <w:rsid w:val="00303C95"/>
    <w:rsid w:val="003040CD"/>
    <w:rsid w:val="00304D93"/>
    <w:rsid w:val="00305942"/>
    <w:rsid w:val="00305DAE"/>
    <w:rsid w:val="00305F6A"/>
    <w:rsid w:val="00306201"/>
    <w:rsid w:val="0031127D"/>
    <w:rsid w:val="00311624"/>
    <w:rsid w:val="00313DE5"/>
    <w:rsid w:val="0031453B"/>
    <w:rsid w:val="003153B2"/>
    <w:rsid w:val="00315DD4"/>
    <w:rsid w:val="00316852"/>
    <w:rsid w:val="00320E17"/>
    <w:rsid w:val="00321F10"/>
    <w:rsid w:val="003232DD"/>
    <w:rsid w:val="003238F8"/>
    <w:rsid w:val="0032530F"/>
    <w:rsid w:val="00325D36"/>
    <w:rsid w:val="00327A7E"/>
    <w:rsid w:val="003307DF"/>
    <w:rsid w:val="00331A3A"/>
    <w:rsid w:val="003379F0"/>
    <w:rsid w:val="00337F9C"/>
    <w:rsid w:val="0034050A"/>
    <w:rsid w:val="00340D82"/>
    <w:rsid w:val="0034223D"/>
    <w:rsid w:val="003436FC"/>
    <w:rsid w:val="00345623"/>
    <w:rsid w:val="003466D4"/>
    <w:rsid w:val="003503A4"/>
    <w:rsid w:val="003532E1"/>
    <w:rsid w:val="00353BCB"/>
    <w:rsid w:val="00354CB0"/>
    <w:rsid w:val="00362127"/>
    <w:rsid w:val="00363500"/>
    <w:rsid w:val="00365C56"/>
    <w:rsid w:val="00367DC8"/>
    <w:rsid w:val="00370433"/>
    <w:rsid w:val="003727FC"/>
    <w:rsid w:val="0037375C"/>
    <w:rsid w:val="00373EBF"/>
    <w:rsid w:val="0037461D"/>
    <w:rsid w:val="00375D71"/>
    <w:rsid w:val="00376D81"/>
    <w:rsid w:val="00377804"/>
    <w:rsid w:val="00381F90"/>
    <w:rsid w:val="00384F55"/>
    <w:rsid w:val="00385222"/>
    <w:rsid w:val="0038711A"/>
    <w:rsid w:val="0038746D"/>
    <w:rsid w:val="0039130D"/>
    <w:rsid w:val="003924DA"/>
    <w:rsid w:val="00392673"/>
    <w:rsid w:val="003926AD"/>
    <w:rsid w:val="0039340A"/>
    <w:rsid w:val="00393533"/>
    <w:rsid w:val="0039512C"/>
    <w:rsid w:val="00395691"/>
    <w:rsid w:val="00395B74"/>
    <w:rsid w:val="003960A5"/>
    <w:rsid w:val="00397399"/>
    <w:rsid w:val="003975C7"/>
    <w:rsid w:val="00397C15"/>
    <w:rsid w:val="003A336B"/>
    <w:rsid w:val="003A4917"/>
    <w:rsid w:val="003A7566"/>
    <w:rsid w:val="003B0570"/>
    <w:rsid w:val="003B0C94"/>
    <w:rsid w:val="003B1635"/>
    <w:rsid w:val="003B27D2"/>
    <w:rsid w:val="003B47F3"/>
    <w:rsid w:val="003C0883"/>
    <w:rsid w:val="003C412D"/>
    <w:rsid w:val="003C5652"/>
    <w:rsid w:val="003C5F5B"/>
    <w:rsid w:val="003C6AB8"/>
    <w:rsid w:val="003C7B7D"/>
    <w:rsid w:val="003D0604"/>
    <w:rsid w:val="003D26F2"/>
    <w:rsid w:val="003D2C3D"/>
    <w:rsid w:val="003D3DD0"/>
    <w:rsid w:val="003D500C"/>
    <w:rsid w:val="003D5420"/>
    <w:rsid w:val="003D599B"/>
    <w:rsid w:val="003E0D2C"/>
    <w:rsid w:val="003E3176"/>
    <w:rsid w:val="003E4084"/>
    <w:rsid w:val="003E46BD"/>
    <w:rsid w:val="003E78EF"/>
    <w:rsid w:val="003E7A28"/>
    <w:rsid w:val="003E7AFC"/>
    <w:rsid w:val="003F0C3D"/>
    <w:rsid w:val="003F0E60"/>
    <w:rsid w:val="003F1F57"/>
    <w:rsid w:val="003F4D58"/>
    <w:rsid w:val="003F524C"/>
    <w:rsid w:val="003F52D6"/>
    <w:rsid w:val="003F6B8D"/>
    <w:rsid w:val="003F7184"/>
    <w:rsid w:val="0040149F"/>
    <w:rsid w:val="004014EC"/>
    <w:rsid w:val="00401656"/>
    <w:rsid w:val="00402504"/>
    <w:rsid w:val="00403372"/>
    <w:rsid w:val="0040445A"/>
    <w:rsid w:val="004046F1"/>
    <w:rsid w:val="0040711D"/>
    <w:rsid w:val="004077DA"/>
    <w:rsid w:val="0041243A"/>
    <w:rsid w:val="00414DC2"/>
    <w:rsid w:val="00415734"/>
    <w:rsid w:val="004159FE"/>
    <w:rsid w:val="0041632B"/>
    <w:rsid w:val="004167DB"/>
    <w:rsid w:val="0042100D"/>
    <w:rsid w:val="0042309E"/>
    <w:rsid w:val="004239E7"/>
    <w:rsid w:val="00423F93"/>
    <w:rsid w:val="00424ED2"/>
    <w:rsid w:val="00425DEF"/>
    <w:rsid w:val="00425EBF"/>
    <w:rsid w:val="00426900"/>
    <w:rsid w:val="004269F6"/>
    <w:rsid w:val="00432B3C"/>
    <w:rsid w:val="00433A84"/>
    <w:rsid w:val="004346B0"/>
    <w:rsid w:val="004366C2"/>
    <w:rsid w:val="00442936"/>
    <w:rsid w:val="0044377D"/>
    <w:rsid w:val="00443C40"/>
    <w:rsid w:val="00444F8D"/>
    <w:rsid w:val="00445E71"/>
    <w:rsid w:val="00445F74"/>
    <w:rsid w:val="004470D4"/>
    <w:rsid w:val="004522B2"/>
    <w:rsid w:val="00453314"/>
    <w:rsid w:val="00453C00"/>
    <w:rsid w:val="00453CC5"/>
    <w:rsid w:val="004541B6"/>
    <w:rsid w:val="00454F0A"/>
    <w:rsid w:val="00456322"/>
    <w:rsid w:val="00456FE8"/>
    <w:rsid w:val="004574CB"/>
    <w:rsid w:val="00457E6C"/>
    <w:rsid w:val="00460946"/>
    <w:rsid w:val="004609FA"/>
    <w:rsid w:val="004653E0"/>
    <w:rsid w:val="00466DFA"/>
    <w:rsid w:val="00467B3E"/>
    <w:rsid w:val="00472396"/>
    <w:rsid w:val="0047594C"/>
    <w:rsid w:val="00476E17"/>
    <w:rsid w:val="004800D5"/>
    <w:rsid w:val="00481431"/>
    <w:rsid w:val="00481721"/>
    <w:rsid w:val="00481B10"/>
    <w:rsid w:val="00483E5F"/>
    <w:rsid w:val="00484CF1"/>
    <w:rsid w:val="00492279"/>
    <w:rsid w:val="0049368B"/>
    <w:rsid w:val="0049420F"/>
    <w:rsid w:val="004944F0"/>
    <w:rsid w:val="00494B2B"/>
    <w:rsid w:val="004964FE"/>
    <w:rsid w:val="004A1590"/>
    <w:rsid w:val="004A6FE8"/>
    <w:rsid w:val="004B1C97"/>
    <w:rsid w:val="004B2061"/>
    <w:rsid w:val="004B2598"/>
    <w:rsid w:val="004B73BC"/>
    <w:rsid w:val="004C18EB"/>
    <w:rsid w:val="004C4018"/>
    <w:rsid w:val="004C4D64"/>
    <w:rsid w:val="004C6C77"/>
    <w:rsid w:val="004C705A"/>
    <w:rsid w:val="004D05AA"/>
    <w:rsid w:val="004D3992"/>
    <w:rsid w:val="004D5736"/>
    <w:rsid w:val="004D5AD8"/>
    <w:rsid w:val="004D6541"/>
    <w:rsid w:val="004D7DAB"/>
    <w:rsid w:val="004D7F0F"/>
    <w:rsid w:val="004E1844"/>
    <w:rsid w:val="004E2580"/>
    <w:rsid w:val="004E25E7"/>
    <w:rsid w:val="004E3379"/>
    <w:rsid w:val="004E5636"/>
    <w:rsid w:val="004E79E9"/>
    <w:rsid w:val="004F18D0"/>
    <w:rsid w:val="004F2FED"/>
    <w:rsid w:val="004F3312"/>
    <w:rsid w:val="004F34BB"/>
    <w:rsid w:val="004F4A26"/>
    <w:rsid w:val="004F6903"/>
    <w:rsid w:val="004F78BA"/>
    <w:rsid w:val="004F7D1A"/>
    <w:rsid w:val="005031B2"/>
    <w:rsid w:val="00504658"/>
    <w:rsid w:val="00505C9E"/>
    <w:rsid w:val="00511E7D"/>
    <w:rsid w:val="00515F95"/>
    <w:rsid w:val="00520BD2"/>
    <w:rsid w:val="00521568"/>
    <w:rsid w:val="00524229"/>
    <w:rsid w:val="005256E3"/>
    <w:rsid w:val="00532B5A"/>
    <w:rsid w:val="00534ADC"/>
    <w:rsid w:val="00535049"/>
    <w:rsid w:val="00535874"/>
    <w:rsid w:val="005372C2"/>
    <w:rsid w:val="00537DA8"/>
    <w:rsid w:val="005401A5"/>
    <w:rsid w:val="00543F3B"/>
    <w:rsid w:val="00546F4D"/>
    <w:rsid w:val="00547214"/>
    <w:rsid w:val="00547CA5"/>
    <w:rsid w:val="005506D5"/>
    <w:rsid w:val="00551B4D"/>
    <w:rsid w:val="00552846"/>
    <w:rsid w:val="00552A29"/>
    <w:rsid w:val="00553463"/>
    <w:rsid w:val="00555699"/>
    <w:rsid w:val="00555BE6"/>
    <w:rsid w:val="00555CAB"/>
    <w:rsid w:val="00555D72"/>
    <w:rsid w:val="005564AF"/>
    <w:rsid w:val="00556AD4"/>
    <w:rsid w:val="00557A5D"/>
    <w:rsid w:val="005608DC"/>
    <w:rsid w:val="00566A54"/>
    <w:rsid w:val="005703A2"/>
    <w:rsid w:val="00570B2D"/>
    <w:rsid w:val="00571F85"/>
    <w:rsid w:val="00572A6F"/>
    <w:rsid w:val="005731A7"/>
    <w:rsid w:val="00573965"/>
    <w:rsid w:val="005761C2"/>
    <w:rsid w:val="005775E6"/>
    <w:rsid w:val="00577AB7"/>
    <w:rsid w:val="00580789"/>
    <w:rsid w:val="0058122D"/>
    <w:rsid w:val="00581F54"/>
    <w:rsid w:val="00582626"/>
    <w:rsid w:val="005839FD"/>
    <w:rsid w:val="00585366"/>
    <w:rsid w:val="005855C1"/>
    <w:rsid w:val="0059082C"/>
    <w:rsid w:val="00590FFD"/>
    <w:rsid w:val="005951E7"/>
    <w:rsid w:val="00595F5A"/>
    <w:rsid w:val="0059749C"/>
    <w:rsid w:val="005A2391"/>
    <w:rsid w:val="005A380F"/>
    <w:rsid w:val="005A3E22"/>
    <w:rsid w:val="005A6C61"/>
    <w:rsid w:val="005B0771"/>
    <w:rsid w:val="005B1B94"/>
    <w:rsid w:val="005B4D88"/>
    <w:rsid w:val="005B523D"/>
    <w:rsid w:val="005C022A"/>
    <w:rsid w:val="005C0A82"/>
    <w:rsid w:val="005C2716"/>
    <w:rsid w:val="005C2A10"/>
    <w:rsid w:val="005C2BC6"/>
    <w:rsid w:val="005C32A0"/>
    <w:rsid w:val="005D2246"/>
    <w:rsid w:val="005D4B14"/>
    <w:rsid w:val="005D6DCD"/>
    <w:rsid w:val="005D6E01"/>
    <w:rsid w:val="005D748E"/>
    <w:rsid w:val="005D7EF1"/>
    <w:rsid w:val="005D7FD4"/>
    <w:rsid w:val="005E2E31"/>
    <w:rsid w:val="005E304C"/>
    <w:rsid w:val="005E32E2"/>
    <w:rsid w:val="005E3957"/>
    <w:rsid w:val="005E3A38"/>
    <w:rsid w:val="005E3FD6"/>
    <w:rsid w:val="005E5CEC"/>
    <w:rsid w:val="005E60B7"/>
    <w:rsid w:val="005E6AA3"/>
    <w:rsid w:val="005E76AC"/>
    <w:rsid w:val="005E7AAC"/>
    <w:rsid w:val="005E7BCA"/>
    <w:rsid w:val="005F14F7"/>
    <w:rsid w:val="005F2279"/>
    <w:rsid w:val="005F3D2F"/>
    <w:rsid w:val="005F4516"/>
    <w:rsid w:val="005F4C2A"/>
    <w:rsid w:val="005F515F"/>
    <w:rsid w:val="005F5627"/>
    <w:rsid w:val="005F7760"/>
    <w:rsid w:val="005F7B36"/>
    <w:rsid w:val="005F7D01"/>
    <w:rsid w:val="0060193B"/>
    <w:rsid w:val="006030E7"/>
    <w:rsid w:val="006032BA"/>
    <w:rsid w:val="0060472F"/>
    <w:rsid w:val="00604A03"/>
    <w:rsid w:val="00605FFE"/>
    <w:rsid w:val="00612B7F"/>
    <w:rsid w:val="0061666D"/>
    <w:rsid w:val="00616EF9"/>
    <w:rsid w:val="00617FF7"/>
    <w:rsid w:val="00620310"/>
    <w:rsid w:val="00623663"/>
    <w:rsid w:val="006242BA"/>
    <w:rsid w:val="0062496C"/>
    <w:rsid w:val="00624D22"/>
    <w:rsid w:val="00625D9A"/>
    <w:rsid w:val="00626199"/>
    <w:rsid w:val="00626243"/>
    <w:rsid w:val="0062631A"/>
    <w:rsid w:val="00626BFD"/>
    <w:rsid w:val="00632AD9"/>
    <w:rsid w:val="0063547B"/>
    <w:rsid w:val="00637164"/>
    <w:rsid w:val="00640464"/>
    <w:rsid w:val="006408C0"/>
    <w:rsid w:val="0064346C"/>
    <w:rsid w:val="0064353E"/>
    <w:rsid w:val="00646E9C"/>
    <w:rsid w:val="00651C76"/>
    <w:rsid w:val="00652963"/>
    <w:rsid w:val="0065606C"/>
    <w:rsid w:val="006608AA"/>
    <w:rsid w:val="006612D8"/>
    <w:rsid w:val="006619F2"/>
    <w:rsid w:val="006642B3"/>
    <w:rsid w:val="00664A5D"/>
    <w:rsid w:val="0066581A"/>
    <w:rsid w:val="0066655E"/>
    <w:rsid w:val="00667AC8"/>
    <w:rsid w:val="006719E9"/>
    <w:rsid w:val="00671CF1"/>
    <w:rsid w:val="0067321A"/>
    <w:rsid w:val="0067587D"/>
    <w:rsid w:val="006759F8"/>
    <w:rsid w:val="00676AB5"/>
    <w:rsid w:val="006802FD"/>
    <w:rsid w:val="006840D2"/>
    <w:rsid w:val="00684B49"/>
    <w:rsid w:val="006875AC"/>
    <w:rsid w:val="00687E49"/>
    <w:rsid w:val="00691A48"/>
    <w:rsid w:val="00694CD6"/>
    <w:rsid w:val="00695ADD"/>
    <w:rsid w:val="00696EED"/>
    <w:rsid w:val="0069722C"/>
    <w:rsid w:val="00697F0F"/>
    <w:rsid w:val="006A07EE"/>
    <w:rsid w:val="006A0E8B"/>
    <w:rsid w:val="006A2241"/>
    <w:rsid w:val="006A2A61"/>
    <w:rsid w:val="006A384E"/>
    <w:rsid w:val="006A6E8E"/>
    <w:rsid w:val="006A7306"/>
    <w:rsid w:val="006B076A"/>
    <w:rsid w:val="006B0789"/>
    <w:rsid w:val="006B20B1"/>
    <w:rsid w:val="006B22DC"/>
    <w:rsid w:val="006B3464"/>
    <w:rsid w:val="006B351C"/>
    <w:rsid w:val="006B39F3"/>
    <w:rsid w:val="006B4567"/>
    <w:rsid w:val="006B51DA"/>
    <w:rsid w:val="006C0C72"/>
    <w:rsid w:val="006C16F5"/>
    <w:rsid w:val="006C1B0D"/>
    <w:rsid w:val="006C3742"/>
    <w:rsid w:val="006C609E"/>
    <w:rsid w:val="006D1173"/>
    <w:rsid w:val="006D129E"/>
    <w:rsid w:val="006D3FFC"/>
    <w:rsid w:val="006D6C19"/>
    <w:rsid w:val="006E1BA3"/>
    <w:rsid w:val="006E3479"/>
    <w:rsid w:val="006E34F5"/>
    <w:rsid w:val="006E453E"/>
    <w:rsid w:val="006E6631"/>
    <w:rsid w:val="006E6C13"/>
    <w:rsid w:val="006E7215"/>
    <w:rsid w:val="006E7776"/>
    <w:rsid w:val="006E7B0D"/>
    <w:rsid w:val="006F3929"/>
    <w:rsid w:val="006F4649"/>
    <w:rsid w:val="00704C78"/>
    <w:rsid w:val="00704EE6"/>
    <w:rsid w:val="007070F7"/>
    <w:rsid w:val="00711A5D"/>
    <w:rsid w:val="00712ED6"/>
    <w:rsid w:val="0071439C"/>
    <w:rsid w:val="007156E9"/>
    <w:rsid w:val="0071668C"/>
    <w:rsid w:val="007168D9"/>
    <w:rsid w:val="0071716E"/>
    <w:rsid w:val="00720BDD"/>
    <w:rsid w:val="00722783"/>
    <w:rsid w:val="007254B8"/>
    <w:rsid w:val="007318E5"/>
    <w:rsid w:val="007330D2"/>
    <w:rsid w:val="00733DE8"/>
    <w:rsid w:val="007346D6"/>
    <w:rsid w:val="00734A99"/>
    <w:rsid w:val="00735561"/>
    <w:rsid w:val="007359D1"/>
    <w:rsid w:val="007362CE"/>
    <w:rsid w:val="007372BB"/>
    <w:rsid w:val="007417C5"/>
    <w:rsid w:val="00741C1A"/>
    <w:rsid w:val="00742460"/>
    <w:rsid w:val="00744F11"/>
    <w:rsid w:val="00745AA7"/>
    <w:rsid w:val="00747525"/>
    <w:rsid w:val="0075152A"/>
    <w:rsid w:val="0075360C"/>
    <w:rsid w:val="00754680"/>
    <w:rsid w:val="00754792"/>
    <w:rsid w:val="00755BA4"/>
    <w:rsid w:val="00755BA8"/>
    <w:rsid w:val="007564F8"/>
    <w:rsid w:val="0075767B"/>
    <w:rsid w:val="00757A1B"/>
    <w:rsid w:val="007604BF"/>
    <w:rsid w:val="00761B84"/>
    <w:rsid w:val="007633C5"/>
    <w:rsid w:val="00765F05"/>
    <w:rsid w:val="00773197"/>
    <w:rsid w:val="00773E7D"/>
    <w:rsid w:val="0077631B"/>
    <w:rsid w:val="007811A3"/>
    <w:rsid w:val="00781EFE"/>
    <w:rsid w:val="00782956"/>
    <w:rsid w:val="00786BCE"/>
    <w:rsid w:val="0079742A"/>
    <w:rsid w:val="0079768B"/>
    <w:rsid w:val="007A0AB6"/>
    <w:rsid w:val="007A4638"/>
    <w:rsid w:val="007A55AE"/>
    <w:rsid w:val="007A60F4"/>
    <w:rsid w:val="007A6C38"/>
    <w:rsid w:val="007A75AD"/>
    <w:rsid w:val="007B0CCE"/>
    <w:rsid w:val="007B1E3C"/>
    <w:rsid w:val="007B5FE6"/>
    <w:rsid w:val="007C1040"/>
    <w:rsid w:val="007C1CFD"/>
    <w:rsid w:val="007C1F52"/>
    <w:rsid w:val="007C28E6"/>
    <w:rsid w:val="007C2EE2"/>
    <w:rsid w:val="007C4588"/>
    <w:rsid w:val="007C50C7"/>
    <w:rsid w:val="007C58C3"/>
    <w:rsid w:val="007C64B4"/>
    <w:rsid w:val="007C68F2"/>
    <w:rsid w:val="007D2319"/>
    <w:rsid w:val="007D2B33"/>
    <w:rsid w:val="007D3610"/>
    <w:rsid w:val="007D493B"/>
    <w:rsid w:val="007D6BEA"/>
    <w:rsid w:val="007E00CF"/>
    <w:rsid w:val="007E0316"/>
    <w:rsid w:val="007E0F41"/>
    <w:rsid w:val="007E21A9"/>
    <w:rsid w:val="007E2590"/>
    <w:rsid w:val="007E2DD9"/>
    <w:rsid w:val="007E5256"/>
    <w:rsid w:val="007E5F41"/>
    <w:rsid w:val="007E6120"/>
    <w:rsid w:val="007E70F4"/>
    <w:rsid w:val="007E7AA4"/>
    <w:rsid w:val="007F0D3A"/>
    <w:rsid w:val="007F389D"/>
    <w:rsid w:val="007F64E8"/>
    <w:rsid w:val="00800639"/>
    <w:rsid w:val="00802987"/>
    <w:rsid w:val="00805078"/>
    <w:rsid w:val="008109EE"/>
    <w:rsid w:val="008110A5"/>
    <w:rsid w:val="00812419"/>
    <w:rsid w:val="00813361"/>
    <w:rsid w:val="00816545"/>
    <w:rsid w:val="00820F5A"/>
    <w:rsid w:val="008219F4"/>
    <w:rsid w:val="00821B73"/>
    <w:rsid w:val="00822A12"/>
    <w:rsid w:val="00823DF3"/>
    <w:rsid w:val="00824CC4"/>
    <w:rsid w:val="0082538F"/>
    <w:rsid w:val="0082663E"/>
    <w:rsid w:val="00831012"/>
    <w:rsid w:val="008319AC"/>
    <w:rsid w:val="00831F3E"/>
    <w:rsid w:val="00832624"/>
    <w:rsid w:val="008326DB"/>
    <w:rsid w:val="008341F1"/>
    <w:rsid w:val="008401EF"/>
    <w:rsid w:val="00840A73"/>
    <w:rsid w:val="00842650"/>
    <w:rsid w:val="0084285A"/>
    <w:rsid w:val="00842989"/>
    <w:rsid w:val="008435F1"/>
    <w:rsid w:val="00844307"/>
    <w:rsid w:val="00846A4D"/>
    <w:rsid w:val="00847451"/>
    <w:rsid w:val="00850DF1"/>
    <w:rsid w:val="008511D6"/>
    <w:rsid w:val="00851C2A"/>
    <w:rsid w:val="00851DA0"/>
    <w:rsid w:val="00852256"/>
    <w:rsid w:val="00854EB7"/>
    <w:rsid w:val="00855218"/>
    <w:rsid w:val="00855315"/>
    <w:rsid w:val="008574A2"/>
    <w:rsid w:val="00862AB2"/>
    <w:rsid w:val="00867E2C"/>
    <w:rsid w:val="00872A5B"/>
    <w:rsid w:val="0087441B"/>
    <w:rsid w:val="00874673"/>
    <w:rsid w:val="008779A6"/>
    <w:rsid w:val="00877F8B"/>
    <w:rsid w:val="00881EB6"/>
    <w:rsid w:val="00884B86"/>
    <w:rsid w:val="0088545F"/>
    <w:rsid w:val="00885BAC"/>
    <w:rsid w:val="00887098"/>
    <w:rsid w:val="0089059D"/>
    <w:rsid w:val="00890EFE"/>
    <w:rsid w:val="0089337E"/>
    <w:rsid w:val="00893BCD"/>
    <w:rsid w:val="00895137"/>
    <w:rsid w:val="00895490"/>
    <w:rsid w:val="00896203"/>
    <w:rsid w:val="00896246"/>
    <w:rsid w:val="00897BB9"/>
    <w:rsid w:val="008A11B0"/>
    <w:rsid w:val="008B072B"/>
    <w:rsid w:val="008B1149"/>
    <w:rsid w:val="008B2269"/>
    <w:rsid w:val="008B2A81"/>
    <w:rsid w:val="008B7318"/>
    <w:rsid w:val="008C0C1B"/>
    <w:rsid w:val="008C195D"/>
    <w:rsid w:val="008C33B5"/>
    <w:rsid w:val="008C5A82"/>
    <w:rsid w:val="008C6E31"/>
    <w:rsid w:val="008D30D8"/>
    <w:rsid w:val="008D4FB5"/>
    <w:rsid w:val="008D7142"/>
    <w:rsid w:val="008E6FAD"/>
    <w:rsid w:val="008E7AA9"/>
    <w:rsid w:val="008F0A7C"/>
    <w:rsid w:val="008F1114"/>
    <w:rsid w:val="008F1C9E"/>
    <w:rsid w:val="008F2D43"/>
    <w:rsid w:val="008F4446"/>
    <w:rsid w:val="008F4E23"/>
    <w:rsid w:val="008F55C0"/>
    <w:rsid w:val="008F5D1B"/>
    <w:rsid w:val="008F62AB"/>
    <w:rsid w:val="008F666A"/>
    <w:rsid w:val="008F6A40"/>
    <w:rsid w:val="008F7EC8"/>
    <w:rsid w:val="009011FD"/>
    <w:rsid w:val="0090198B"/>
    <w:rsid w:val="009050A2"/>
    <w:rsid w:val="009056F3"/>
    <w:rsid w:val="00907046"/>
    <w:rsid w:val="00907600"/>
    <w:rsid w:val="00910086"/>
    <w:rsid w:val="00910D0F"/>
    <w:rsid w:val="009129D7"/>
    <w:rsid w:val="0091460A"/>
    <w:rsid w:val="009161CB"/>
    <w:rsid w:val="0091641B"/>
    <w:rsid w:val="00917991"/>
    <w:rsid w:val="00921C4A"/>
    <w:rsid w:val="0092234E"/>
    <w:rsid w:val="00924D6C"/>
    <w:rsid w:val="00926402"/>
    <w:rsid w:val="00927051"/>
    <w:rsid w:val="00930B84"/>
    <w:rsid w:val="00932CAA"/>
    <w:rsid w:val="00933F30"/>
    <w:rsid w:val="0093533E"/>
    <w:rsid w:val="009377B4"/>
    <w:rsid w:val="00937BC3"/>
    <w:rsid w:val="00940197"/>
    <w:rsid w:val="0094040D"/>
    <w:rsid w:val="0094121C"/>
    <w:rsid w:val="00944569"/>
    <w:rsid w:val="009465BB"/>
    <w:rsid w:val="00946C74"/>
    <w:rsid w:val="00950101"/>
    <w:rsid w:val="00950335"/>
    <w:rsid w:val="009507AD"/>
    <w:rsid w:val="00951287"/>
    <w:rsid w:val="00953302"/>
    <w:rsid w:val="0095348D"/>
    <w:rsid w:val="00955C8E"/>
    <w:rsid w:val="00956379"/>
    <w:rsid w:val="0095725F"/>
    <w:rsid w:val="009606B0"/>
    <w:rsid w:val="00960E69"/>
    <w:rsid w:val="00961009"/>
    <w:rsid w:val="00964F48"/>
    <w:rsid w:val="009664FD"/>
    <w:rsid w:val="00967948"/>
    <w:rsid w:val="00967C83"/>
    <w:rsid w:val="00971A4D"/>
    <w:rsid w:val="009722D2"/>
    <w:rsid w:val="009761D6"/>
    <w:rsid w:val="00977DD8"/>
    <w:rsid w:val="009802ED"/>
    <w:rsid w:val="00981BA1"/>
    <w:rsid w:val="00983389"/>
    <w:rsid w:val="00984D61"/>
    <w:rsid w:val="00984EEE"/>
    <w:rsid w:val="00985643"/>
    <w:rsid w:val="009859B7"/>
    <w:rsid w:val="00985E92"/>
    <w:rsid w:val="009864F4"/>
    <w:rsid w:val="00990A90"/>
    <w:rsid w:val="009913AD"/>
    <w:rsid w:val="0099288F"/>
    <w:rsid w:val="009951EE"/>
    <w:rsid w:val="009A3E57"/>
    <w:rsid w:val="009A5183"/>
    <w:rsid w:val="009B00BE"/>
    <w:rsid w:val="009B0BB0"/>
    <w:rsid w:val="009B4154"/>
    <w:rsid w:val="009B4A2A"/>
    <w:rsid w:val="009B565C"/>
    <w:rsid w:val="009B60C7"/>
    <w:rsid w:val="009B72FD"/>
    <w:rsid w:val="009C237D"/>
    <w:rsid w:val="009C5D86"/>
    <w:rsid w:val="009D1EF8"/>
    <w:rsid w:val="009D304A"/>
    <w:rsid w:val="009D39C6"/>
    <w:rsid w:val="009D64D4"/>
    <w:rsid w:val="009E0CE9"/>
    <w:rsid w:val="009E0F9D"/>
    <w:rsid w:val="009E2B4F"/>
    <w:rsid w:val="009E3835"/>
    <w:rsid w:val="009E7029"/>
    <w:rsid w:val="009E744E"/>
    <w:rsid w:val="009F24F5"/>
    <w:rsid w:val="009F2ADA"/>
    <w:rsid w:val="009F2FF4"/>
    <w:rsid w:val="009F3043"/>
    <w:rsid w:val="009F4DC8"/>
    <w:rsid w:val="00A0076C"/>
    <w:rsid w:val="00A0245B"/>
    <w:rsid w:val="00A025B6"/>
    <w:rsid w:val="00A06D63"/>
    <w:rsid w:val="00A07251"/>
    <w:rsid w:val="00A10D28"/>
    <w:rsid w:val="00A115B7"/>
    <w:rsid w:val="00A1316B"/>
    <w:rsid w:val="00A13272"/>
    <w:rsid w:val="00A14EDF"/>
    <w:rsid w:val="00A1738C"/>
    <w:rsid w:val="00A21E08"/>
    <w:rsid w:val="00A22CAA"/>
    <w:rsid w:val="00A22F36"/>
    <w:rsid w:val="00A2590B"/>
    <w:rsid w:val="00A259EC"/>
    <w:rsid w:val="00A2634F"/>
    <w:rsid w:val="00A27276"/>
    <w:rsid w:val="00A27295"/>
    <w:rsid w:val="00A273D9"/>
    <w:rsid w:val="00A3007A"/>
    <w:rsid w:val="00A30D1F"/>
    <w:rsid w:val="00A30EFE"/>
    <w:rsid w:val="00A315FE"/>
    <w:rsid w:val="00A3680E"/>
    <w:rsid w:val="00A36DE5"/>
    <w:rsid w:val="00A379D4"/>
    <w:rsid w:val="00A37D3B"/>
    <w:rsid w:val="00A410C2"/>
    <w:rsid w:val="00A4322E"/>
    <w:rsid w:val="00A43782"/>
    <w:rsid w:val="00A45B43"/>
    <w:rsid w:val="00A460A4"/>
    <w:rsid w:val="00A47726"/>
    <w:rsid w:val="00A51433"/>
    <w:rsid w:val="00A518A0"/>
    <w:rsid w:val="00A52F37"/>
    <w:rsid w:val="00A60D7E"/>
    <w:rsid w:val="00A615C7"/>
    <w:rsid w:val="00A63228"/>
    <w:rsid w:val="00A6447F"/>
    <w:rsid w:val="00A66C89"/>
    <w:rsid w:val="00A674CB"/>
    <w:rsid w:val="00A67CBE"/>
    <w:rsid w:val="00A67D10"/>
    <w:rsid w:val="00A67FD3"/>
    <w:rsid w:val="00A703B3"/>
    <w:rsid w:val="00A7186F"/>
    <w:rsid w:val="00A75268"/>
    <w:rsid w:val="00A75637"/>
    <w:rsid w:val="00A77AB8"/>
    <w:rsid w:val="00A8069A"/>
    <w:rsid w:val="00A82B37"/>
    <w:rsid w:val="00A8568C"/>
    <w:rsid w:val="00A9004C"/>
    <w:rsid w:val="00A9069F"/>
    <w:rsid w:val="00A92855"/>
    <w:rsid w:val="00A93589"/>
    <w:rsid w:val="00A936CC"/>
    <w:rsid w:val="00A954B5"/>
    <w:rsid w:val="00AA11C1"/>
    <w:rsid w:val="00AA29A8"/>
    <w:rsid w:val="00AA36E2"/>
    <w:rsid w:val="00AA38A7"/>
    <w:rsid w:val="00AA512B"/>
    <w:rsid w:val="00AA5BE4"/>
    <w:rsid w:val="00AA5F68"/>
    <w:rsid w:val="00AA6D04"/>
    <w:rsid w:val="00AB085A"/>
    <w:rsid w:val="00AB1E08"/>
    <w:rsid w:val="00AB2F5F"/>
    <w:rsid w:val="00AB344D"/>
    <w:rsid w:val="00AB46C7"/>
    <w:rsid w:val="00AB4927"/>
    <w:rsid w:val="00AB592E"/>
    <w:rsid w:val="00AC003A"/>
    <w:rsid w:val="00AC1B7C"/>
    <w:rsid w:val="00AC23B9"/>
    <w:rsid w:val="00AC4155"/>
    <w:rsid w:val="00AC58D2"/>
    <w:rsid w:val="00AC6DD5"/>
    <w:rsid w:val="00AD0FA1"/>
    <w:rsid w:val="00AD240F"/>
    <w:rsid w:val="00AD38DB"/>
    <w:rsid w:val="00AD3F13"/>
    <w:rsid w:val="00AD655F"/>
    <w:rsid w:val="00AD6AFF"/>
    <w:rsid w:val="00AD7393"/>
    <w:rsid w:val="00AD7B57"/>
    <w:rsid w:val="00AE0D72"/>
    <w:rsid w:val="00AE1791"/>
    <w:rsid w:val="00AE3BB4"/>
    <w:rsid w:val="00AE4063"/>
    <w:rsid w:val="00AE4AE4"/>
    <w:rsid w:val="00AE4D18"/>
    <w:rsid w:val="00AE648E"/>
    <w:rsid w:val="00AE7569"/>
    <w:rsid w:val="00AE7867"/>
    <w:rsid w:val="00AF0808"/>
    <w:rsid w:val="00AF1463"/>
    <w:rsid w:val="00AF2A71"/>
    <w:rsid w:val="00AF2DF7"/>
    <w:rsid w:val="00AF2F45"/>
    <w:rsid w:val="00AF3E78"/>
    <w:rsid w:val="00AF5D23"/>
    <w:rsid w:val="00AF6337"/>
    <w:rsid w:val="00AF6C2A"/>
    <w:rsid w:val="00B00420"/>
    <w:rsid w:val="00B01F72"/>
    <w:rsid w:val="00B0552D"/>
    <w:rsid w:val="00B122DC"/>
    <w:rsid w:val="00B139CB"/>
    <w:rsid w:val="00B13F23"/>
    <w:rsid w:val="00B1402C"/>
    <w:rsid w:val="00B1707F"/>
    <w:rsid w:val="00B21E0C"/>
    <w:rsid w:val="00B22DAE"/>
    <w:rsid w:val="00B23AA4"/>
    <w:rsid w:val="00B25BDA"/>
    <w:rsid w:val="00B2643F"/>
    <w:rsid w:val="00B301F7"/>
    <w:rsid w:val="00B3027D"/>
    <w:rsid w:val="00B30AEF"/>
    <w:rsid w:val="00B310EB"/>
    <w:rsid w:val="00B31742"/>
    <w:rsid w:val="00B32ADF"/>
    <w:rsid w:val="00B3634F"/>
    <w:rsid w:val="00B37688"/>
    <w:rsid w:val="00B40D3B"/>
    <w:rsid w:val="00B4121A"/>
    <w:rsid w:val="00B4434F"/>
    <w:rsid w:val="00B4461C"/>
    <w:rsid w:val="00B45694"/>
    <w:rsid w:val="00B4598E"/>
    <w:rsid w:val="00B463B6"/>
    <w:rsid w:val="00B469FC"/>
    <w:rsid w:val="00B5029F"/>
    <w:rsid w:val="00B51259"/>
    <w:rsid w:val="00B53596"/>
    <w:rsid w:val="00B537DF"/>
    <w:rsid w:val="00B5477B"/>
    <w:rsid w:val="00B54CC3"/>
    <w:rsid w:val="00B552DE"/>
    <w:rsid w:val="00B5731E"/>
    <w:rsid w:val="00B602B6"/>
    <w:rsid w:val="00B60AD7"/>
    <w:rsid w:val="00B60CF3"/>
    <w:rsid w:val="00B61891"/>
    <w:rsid w:val="00B63E93"/>
    <w:rsid w:val="00B65E3C"/>
    <w:rsid w:val="00B6714C"/>
    <w:rsid w:val="00B67928"/>
    <w:rsid w:val="00B679C8"/>
    <w:rsid w:val="00B71D59"/>
    <w:rsid w:val="00B7277F"/>
    <w:rsid w:val="00B73881"/>
    <w:rsid w:val="00B77F02"/>
    <w:rsid w:val="00B81F1E"/>
    <w:rsid w:val="00B825F7"/>
    <w:rsid w:val="00B82BE0"/>
    <w:rsid w:val="00B83156"/>
    <w:rsid w:val="00B84520"/>
    <w:rsid w:val="00B8649F"/>
    <w:rsid w:val="00B90238"/>
    <w:rsid w:val="00B90835"/>
    <w:rsid w:val="00B948DB"/>
    <w:rsid w:val="00B94A92"/>
    <w:rsid w:val="00BA3E75"/>
    <w:rsid w:val="00BA5417"/>
    <w:rsid w:val="00BA5628"/>
    <w:rsid w:val="00BA59A5"/>
    <w:rsid w:val="00BA5A01"/>
    <w:rsid w:val="00BA7CDD"/>
    <w:rsid w:val="00BA7D89"/>
    <w:rsid w:val="00BA7FCB"/>
    <w:rsid w:val="00BB0E5E"/>
    <w:rsid w:val="00BB4B75"/>
    <w:rsid w:val="00BB582F"/>
    <w:rsid w:val="00BB5B03"/>
    <w:rsid w:val="00BB70F9"/>
    <w:rsid w:val="00BB7895"/>
    <w:rsid w:val="00BB7D51"/>
    <w:rsid w:val="00BC0740"/>
    <w:rsid w:val="00BC2B9F"/>
    <w:rsid w:val="00BC3666"/>
    <w:rsid w:val="00BC3B92"/>
    <w:rsid w:val="00BC4B61"/>
    <w:rsid w:val="00BC5B60"/>
    <w:rsid w:val="00BC707D"/>
    <w:rsid w:val="00BD0020"/>
    <w:rsid w:val="00BD019D"/>
    <w:rsid w:val="00BD125F"/>
    <w:rsid w:val="00BD2627"/>
    <w:rsid w:val="00BD2A65"/>
    <w:rsid w:val="00BE0B4C"/>
    <w:rsid w:val="00BE330C"/>
    <w:rsid w:val="00BE76A1"/>
    <w:rsid w:val="00BE7EFF"/>
    <w:rsid w:val="00BF0E58"/>
    <w:rsid w:val="00BF40D1"/>
    <w:rsid w:val="00BF41AE"/>
    <w:rsid w:val="00BF4FD9"/>
    <w:rsid w:val="00BF63C8"/>
    <w:rsid w:val="00BF64F6"/>
    <w:rsid w:val="00BF72DD"/>
    <w:rsid w:val="00C0174C"/>
    <w:rsid w:val="00C02174"/>
    <w:rsid w:val="00C0260B"/>
    <w:rsid w:val="00C0391D"/>
    <w:rsid w:val="00C03E45"/>
    <w:rsid w:val="00C06CAC"/>
    <w:rsid w:val="00C103E8"/>
    <w:rsid w:val="00C10440"/>
    <w:rsid w:val="00C120F0"/>
    <w:rsid w:val="00C14700"/>
    <w:rsid w:val="00C1578A"/>
    <w:rsid w:val="00C15A29"/>
    <w:rsid w:val="00C16AAD"/>
    <w:rsid w:val="00C17CF3"/>
    <w:rsid w:val="00C211CD"/>
    <w:rsid w:val="00C21620"/>
    <w:rsid w:val="00C2330A"/>
    <w:rsid w:val="00C23734"/>
    <w:rsid w:val="00C26B6A"/>
    <w:rsid w:val="00C30652"/>
    <w:rsid w:val="00C307BE"/>
    <w:rsid w:val="00C319FF"/>
    <w:rsid w:val="00C345BC"/>
    <w:rsid w:val="00C3712C"/>
    <w:rsid w:val="00C42B89"/>
    <w:rsid w:val="00C45159"/>
    <w:rsid w:val="00C50710"/>
    <w:rsid w:val="00C50B97"/>
    <w:rsid w:val="00C5483B"/>
    <w:rsid w:val="00C55AAF"/>
    <w:rsid w:val="00C568F6"/>
    <w:rsid w:val="00C56E55"/>
    <w:rsid w:val="00C575D2"/>
    <w:rsid w:val="00C5762C"/>
    <w:rsid w:val="00C57802"/>
    <w:rsid w:val="00C60FD5"/>
    <w:rsid w:val="00C63AC4"/>
    <w:rsid w:val="00C63C82"/>
    <w:rsid w:val="00C709F9"/>
    <w:rsid w:val="00C713ED"/>
    <w:rsid w:val="00C715CE"/>
    <w:rsid w:val="00C74335"/>
    <w:rsid w:val="00C76306"/>
    <w:rsid w:val="00C76726"/>
    <w:rsid w:val="00C80F85"/>
    <w:rsid w:val="00C8410C"/>
    <w:rsid w:val="00C84349"/>
    <w:rsid w:val="00C8578C"/>
    <w:rsid w:val="00C92226"/>
    <w:rsid w:val="00C9305D"/>
    <w:rsid w:val="00C93E59"/>
    <w:rsid w:val="00C94353"/>
    <w:rsid w:val="00C94A38"/>
    <w:rsid w:val="00C9619B"/>
    <w:rsid w:val="00CA16B6"/>
    <w:rsid w:val="00CA5C90"/>
    <w:rsid w:val="00CA609B"/>
    <w:rsid w:val="00CA7D7F"/>
    <w:rsid w:val="00CB1730"/>
    <w:rsid w:val="00CB2A7C"/>
    <w:rsid w:val="00CB34FA"/>
    <w:rsid w:val="00CB4E39"/>
    <w:rsid w:val="00CB634D"/>
    <w:rsid w:val="00CB6B2A"/>
    <w:rsid w:val="00CB7D3E"/>
    <w:rsid w:val="00CC3114"/>
    <w:rsid w:val="00CC3288"/>
    <w:rsid w:val="00CC4AF6"/>
    <w:rsid w:val="00CC585A"/>
    <w:rsid w:val="00CC5FA0"/>
    <w:rsid w:val="00CC6952"/>
    <w:rsid w:val="00CC72C8"/>
    <w:rsid w:val="00CC7A6F"/>
    <w:rsid w:val="00CD0679"/>
    <w:rsid w:val="00CD0F39"/>
    <w:rsid w:val="00CD3520"/>
    <w:rsid w:val="00CD55FC"/>
    <w:rsid w:val="00CD5B1E"/>
    <w:rsid w:val="00CD60AA"/>
    <w:rsid w:val="00CD68B5"/>
    <w:rsid w:val="00CD6EAE"/>
    <w:rsid w:val="00CD6FE3"/>
    <w:rsid w:val="00CE7404"/>
    <w:rsid w:val="00CF221C"/>
    <w:rsid w:val="00CF4599"/>
    <w:rsid w:val="00CF6B85"/>
    <w:rsid w:val="00CF79BC"/>
    <w:rsid w:val="00D00009"/>
    <w:rsid w:val="00D00A6C"/>
    <w:rsid w:val="00D01FB3"/>
    <w:rsid w:val="00D03A9B"/>
    <w:rsid w:val="00D03DF5"/>
    <w:rsid w:val="00D13841"/>
    <w:rsid w:val="00D150C1"/>
    <w:rsid w:val="00D153AF"/>
    <w:rsid w:val="00D154FF"/>
    <w:rsid w:val="00D15CE5"/>
    <w:rsid w:val="00D1619C"/>
    <w:rsid w:val="00D16635"/>
    <w:rsid w:val="00D203DE"/>
    <w:rsid w:val="00D2175D"/>
    <w:rsid w:val="00D21E3C"/>
    <w:rsid w:val="00D22306"/>
    <w:rsid w:val="00D24950"/>
    <w:rsid w:val="00D24D11"/>
    <w:rsid w:val="00D253E8"/>
    <w:rsid w:val="00D25EB5"/>
    <w:rsid w:val="00D27BCA"/>
    <w:rsid w:val="00D34181"/>
    <w:rsid w:val="00D345C4"/>
    <w:rsid w:val="00D34A1B"/>
    <w:rsid w:val="00D37AC0"/>
    <w:rsid w:val="00D406DA"/>
    <w:rsid w:val="00D432DC"/>
    <w:rsid w:val="00D44F1C"/>
    <w:rsid w:val="00D469DF"/>
    <w:rsid w:val="00D473E7"/>
    <w:rsid w:val="00D50754"/>
    <w:rsid w:val="00D50D7C"/>
    <w:rsid w:val="00D51C8A"/>
    <w:rsid w:val="00D52899"/>
    <w:rsid w:val="00D53FBF"/>
    <w:rsid w:val="00D54ECA"/>
    <w:rsid w:val="00D55A29"/>
    <w:rsid w:val="00D56073"/>
    <w:rsid w:val="00D572EE"/>
    <w:rsid w:val="00D57A4C"/>
    <w:rsid w:val="00D57CF7"/>
    <w:rsid w:val="00D60465"/>
    <w:rsid w:val="00D621B8"/>
    <w:rsid w:val="00D62B53"/>
    <w:rsid w:val="00D6342D"/>
    <w:rsid w:val="00D65185"/>
    <w:rsid w:val="00D70FAB"/>
    <w:rsid w:val="00D71974"/>
    <w:rsid w:val="00D72D09"/>
    <w:rsid w:val="00D7650F"/>
    <w:rsid w:val="00D77EC3"/>
    <w:rsid w:val="00D8504B"/>
    <w:rsid w:val="00D91E62"/>
    <w:rsid w:val="00D94EB2"/>
    <w:rsid w:val="00D9572E"/>
    <w:rsid w:val="00D95F1A"/>
    <w:rsid w:val="00DA271D"/>
    <w:rsid w:val="00DA74DE"/>
    <w:rsid w:val="00DA790F"/>
    <w:rsid w:val="00DA7F86"/>
    <w:rsid w:val="00DB1EF9"/>
    <w:rsid w:val="00DB49F5"/>
    <w:rsid w:val="00DB5CA7"/>
    <w:rsid w:val="00DB692B"/>
    <w:rsid w:val="00DB756A"/>
    <w:rsid w:val="00DC0CB1"/>
    <w:rsid w:val="00DC11DF"/>
    <w:rsid w:val="00DC3B4F"/>
    <w:rsid w:val="00DC3EA0"/>
    <w:rsid w:val="00DD1EA0"/>
    <w:rsid w:val="00DD37E9"/>
    <w:rsid w:val="00DD4C84"/>
    <w:rsid w:val="00DD7045"/>
    <w:rsid w:val="00DD75A6"/>
    <w:rsid w:val="00DD7D3B"/>
    <w:rsid w:val="00DE1995"/>
    <w:rsid w:val="00DE1D7A"/>
    <w:rsid w:val="00DE3213"/>
    <w:rsid w:val="00DE373D"/>
    <w:rsid w:val="00DE5C0C"/>
    <w:rsid w:val="00DE618B"/>
    <w:rsid w:val="00DF1C67"/>
    <w:rsid w:val="00DF1D22"/>
    <w:rsid w:val="00DF319E"/>
    <w:rsid w:val="00DF733C"/>
    <w:rsid w:val="00DF750D"/>
    <w:rsid w:val="00E01AEF"/>
    <w:rsid w:val="00E04886"/>
    <w:rsid w:val="00E057DD"/>
    <w:rsid w:val="00E06722"/>
    <w:rsid w:val="00E13298"/>
    <w:rsid w:val="00E138C1"/>
    <w:rsid w:val="00E14628"/>
    <w:rsid w:val="00E202FA"/>
    <w:rsid w:val="00E234E1"/>
    <w:rsid w:val="00E24543"/>
    <w:rsid w:val="00E26DFD"/>
    <w:rsid w:val="00E3064E"/>
    <w:rsid w:val="00E30734"/>
    <w:rsid w:val="00E310CA"/>
    <w:rsid w:val="00E31662"/>
    <w:rsid w:val="00E32184"/>
    <w:rsid w:val="00E32CF2"/>
    <w:rsid w:val="00E36B66"/>
    <w:rsid w:val="00E372CD"/>
    <w:rsid w:val="00E37FF0"/>
    <w:rsid w:val="00E40300"/>
    <w:rsid w:val="00E4077B"/>
    <w:rsid w:val="00E4218E"/>
    <w:rsid w:val="00E427C4"/>
    <w:rsid w:val="00E435A6"/>
    <w:rsid w:val="00E44830"/>
    <w:rsid w:val="00E4588C"/>
    <w:rsid w:val="00E5069D"/>
    <w:rsid w:val="00E50EC1"/>
    <w:rsid w:val="00E53CF1"/>
    <w:rsid w:val="00E53E6E"/>
    <w:rsid w:val="00E608C6"/>
    <w:rsid w:val="00E61A8C"/>
    <w:rsid w:val="00E6366D"/>
    <w:rsid w:val="00E637EB"/>
    <w:rsid w:val="00E65CDF"/>
    <w:rsid w:val="00E66904"/>
    <w:rsid w:val="00E676AE"/>
    <w:rsid w:val="00E70DE1"/>
    <w:rsid w:val="00E71951"/>
    <w:rsid w:val="00E71B9C"/>
    <w:rsid w:val="00E73163"/>
    <w:rsid w:val="00E73619"/>
    <w:rsid w:val="00E73812"/>
    <w:rsid w:val="00E75F7B"/>
    <w:rsid w:val="00E777D5"/>
    <w:rsid w:val="00E805DF"/>
    <w:rsid w:val="00E81E91"/>
    <w:rsid w:val="00E8207C"/>
    <w:rsid w:val="00E85712"/>
    <w:rsid w:val="00E86CE0"/>
    <w:rsid w:val="00E913AF"/>
    <w:rsid w:val="00E9154D"/>
    <w:rsid w:val="00E9333B"/>
    <w:rsid w:val="00E93799"/>
    <w:rsid w:val="00E939B2"/>
    <w:rsid w:val="00E9762E"/>
    <w:rsid w:val="00E97DD2"/>
    <w:rsid w:val="00EA2B7F"/>
    <w:rsid w:val="00EA39E4"/>
    <w:rsid w:val="00EA4D30"/>
    <w:rsid w:val="00EA7C68"/>
    <w:rsid w:val="00EB03CD"/>
    <w:rsid w:val="00EB1756"/>
    <w:rsid w:val="00EB207F"/>
    <w:rsid w:val="00EB2847"/>
    <w:rsid w:val="00EB3CEA"/>
    <w:rsid w:val="00EC0AC6"/>
    <w:rsid w:val="00EC0C52"/>
    <w:rsid w:val="00EC2040"/>
    <w:rsid w:val="00EC424B"/>
    <w:rsid w:val="00EC508B"/>
    <w:rsid w:val="00EC56AE"/>
    <w:rsid w:val="00ED0281"/>
    <w:rsid w:val="00ED0723"/>
    <w:rsid w:val="00ED20A5"/>
    <w:rsid w:val="00ED2607"/>
    <w:rsid w:val="00ED680D"/>
    <w:rsid w:val="00ED6967"/>
    <w:rsid w:val="00EE0056"/>
    <w:rsid w:val="00EE1CA1"/>
    <w:rsid w:val="00EE2D3A"/>
    <w:rsid w:val="00EE331C"/>
    <w:rsid w:val="00EE68B7"/>
    <w:rsid w:val="00EE6D92"/>
    <w:rsid w:val="00EF00C3"/>
    <w:rsid w:val="00EF05F7"/>
    <w:rsid w:val="00EF0FD2"/>
    <w:rsid w:val="00EF1BEE"/>
    <w:rsid w:val="00EF28F4"/>
    <w:rsid w:val="00EF2B55"/>
    <w:rsid w:val="00EF4507"/>
    <w:rsid w:val="00EF5A51"/>
    <w:rsid w:val="00EF7175"/>
    <w:rsid w:val="00EF7F72"/>
    <w:rsid w:val="00EF7FBE"/>
    <w:rsid w:val="00F0180F"/>
    <w:rsid w:val="00F03491"/>
    <w:rsid w:val="00F0627E"/>
    <w:rsid w:val="00F07709"/>
    <w:rsid w:val="00F12B90"/>
    <w:rsid w:val="00F13269"/>
    <w:rsid w:val="00F13A00"/>
    <w:rsid w:val="00F13A70"/>
    <w:rsid w:val="00F15AF4"/>
    <w:rsid w:val="00F15ED7"/>
    <w:rsid w:val="00F20A65"/>
    <w:rsid w:val="00F2105E"/>
    <w:rsid w:val="00F21480"/>
    <w:rsid w:val="00F219DA"/>
    <w:rsid w:val="00F24E1C"/>
    <w:rsid w:val="00F25D2D"/>
    <w:rsid w:val="00F26DA2"/>
    <w:rsid w:val="00F30F23"/>
    <w:rsid w:val="00F31C60"/>
    <w:rsid w:val="00F32AA9"/>
    <w:rsid w:val="00F351D0"/>
    <w:rsid w:val="00F356D5"/>
    <w:rsid w:val="00F36DB8"/>
    <w:rsid w:val="00F408B4"/>
    <w:rsid w:val="00F40D15"/>
    <w:rsid w:val="00F41CAB"/>
    <w:rsid w:val="00F41D60"/>
    <w:rsid w:val="00F424C2"/>
    <w:rsid w:val="00F42C3E"/>
    <w:rsid w:val="00F430F3"/>
    <w:rsid w:val="00F4679C"/>
    <w:rsid w:val="00F47812"/>
    <w:rsid w:val="00F47D2D"/>
    <w:rsid w:val="00F50551"/>
    <w:rsid w:val="00F52827"/>
    <w:rsid w:val="00F52FC3"/>
    <w:rsid w:val="00F53FAA"/>
    <w:rsid w:val="00F562E0"/>
    <w:rsid w:val="00F566E9"/>
    <w:rsid w:val="00F57586"/>
    <w:rsid w:val="00F602D9"/>
    <w:rsid w:val="00F61C8E"/>
    <w:rsid w:val="00F6211D"/>
    <w:rsid w:val="00F639B7"/>
    <w:rsid w:val="00F64150"/>
    <w:rsid w:val="00F674C0"/>
    <w:rsid w:val="00F679F0"/>
    <w:rsid w:val="00F75328"/>
    <w:rsid w:val="00F75476"/>
    <w:rsid w:val="00F757D5"/>
    <w:rsid w:val="00F75C52"/>
    <w:rsid w:val="00F7792B"/>
    <w:rsid w:val="00F82DF5"/>
    <w:rsid w:val="00F83520"/>
    <w:rsid w:val="00F847AD"/>
    <w:rsid w:val="00F85E9E"/>
    <w:rsid w:val="00F871F1"/>
    <w:rsid w:val="00F87AAB"/>
    <w:rsid w:val="00F90A4D"/>
    <w:rsid w:val="00F932D7"/>
    <w:rsid w:val="00F94551"/>
    <w:rsid w:val="00F94EC8"/>
    <w:rsid w:val="00F94F82"/>
    <w:rsid w:val="00F95700"/>
    <w:rsid w:val="00FA212F"/>
    <w:rsid w:val="00FA2478"/>
    <w:rsid w:val="00FA4244"/>
    <w:rsid w:val="00FA46CF"/>
    <w:rsid w:val="00FA52AE"/>
    <w:rsid w:val="00FA6A91"/>
    <w:rsid w:val="00FB2701"/>
    <w:rsid w:val="00FB5FFB"/>
    <w:rsid w:val="00FB63F2"/>
    <w:rsid w:val="00FB7F09"/>
    <w:rsid w:val="00FC0604"/>
    <w:rsid w:val="00FC0EC2"/>
    <w:rsid w:val="00FC1D08"/>
    <w:rsid w:val="00FC24DB"/>
    <w:rsid w:val="00FC2D54"/>
    <w:rsid w:val="00FC4B00"/>
    <w:rsid w:val="00FC627C"/>
    <w:rsid w:val="00FC6D57"/>
    <w:rsid w:val="00FD098A"/>
    <w:rsid w:val="00FD1691"/>
    <w:rsid w:val="00FD23C5"/>
    <w:rsid w:val="00FD2CF7"/>
    <w:rsid w:val="00FD385C"/>
    <w:rsid w:val="00FD7750"/>
    <w:rsid w:val="00FE208E"/>
    <w:rsid w:val="00FE3E88"/>
    <w:rsid w:val="00FE51BD"/>
    <w:rsid w:val="00FE61AC"/>
    <w:rsid w:val="00FE78ED"/>
    <w:rsid w:val="00FF2D76"/>
    <w:rsid w:val="00FF4B47"/>
    <w:rsid w:val="00FF5981"/>
    <w:rsid w:val="00FF6518"/>
    <w:rsid w:val="00FF66E7"/>
    <w:rsid w:val="00FF6919"/>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90643"/>
  <w15:chartTrackingRefBased/>
  <w15:docId w15:val="{C302F896-102B-47BE-95BC-2C45C793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C52"/>
    <w:pPr>
      <w:tabs>
        <w:tab w:val="left" w:pos="5245"/>
        <w:tab w:val="left" w:pos="6096"/>
      </w:tabs>
      <w:spacing w:after="260" w:line="260" w:lineRule="atLeast"/>
    </w:pPr>
    <w:rPr>
      <w:rFonts w:ascii="Trebuchet MS" w:hAnsi="Trebuchet MS"/>
      <w:sz w:val="18"/>
    </w:rPr>
  </w:style>
  <w:style w:type="paragraph" w:styleId="Rubrik1">
    <w:name w:val="heading 1"/>
    <w:basedOn w:val="Normal"/>
    <w:next w:val="Normal"/>
    <w:qFormat/>
    <w:rsid w:val="00EC508B"/>
    <w:pPr>
      <w:spacing w:after="0"/>
      <w:ind w:right="454"/>
      <w:outlineLvl w:val="0"/>
    </w:pPr>
    <w:rPr>
      <w:b/>
      <w:sz w:val="28"/>
      <w:szCs w:val="28"/>
    </w:rPr>
  </w:style>
  <w:style w:type="paragraph" w:styleId="Rubrik2">
    <w:name w:val="heading 2"/>
    <w:basedOn w:val="Normal"/>
    <w:next w:val="Normal"/>
    <w:qFormat/>
    <w:rsid w:val="00EC508B"/>
    <w:pPr>
      <w:keepNext/>
      <w:spacing w:before="280" w:after="0" w:line="360" w:lineRule="atLeast"/>
      <w:ind w:right="454"/>
      <w:outlineLvl w:val="1"/>
    </w:pPr>
    <w:rPr>
      <w:rFonts w:cs="Arial"/>
      <w:b/>
      <w:bCs/>
      <w:iCs/>
      <w:spacing w:val="-6"/>
      <w:sz w:val="22"/>
      <w:szCs w:val="24"/>
    </w:rPr>
  </w:style>
  <w:style w:type="paragraph" w:styleId="Rubrik3">
    <w:name w:val="heading 3"/>
    <w:basedOn w:val="Normal"/>
    <w:next w:val="Normal"/>
    <w:qFormat/>
    <w:rsid w:val="00EC508B"/>
    <w:pPr>
      <w:keepNext/>
      <w:spacing w:before="120" w:after="0" w:line="360" w:lineRule="atLeast"/>
      <w:ind w:right="454"/>
      <w:outlineLvl w:val="2"/>
    </w:pPr>
    <w:rPr>
      <w:rFonts w:cs="Arial"/>
      <w:b/>
      <w:bCs/>
      <w:spacing w:val="-6"/>
      <w:szCs w:val="26"/>
      <w:lang w:val="en-US"/>
    </w:rPr>
  </w:style>
  <w:style w:type="paragraph" w:styleId="Rubrik4">
    <w:name w:val="heading 4"/>
    <w:basedOn w:val="Normal"/>
    <w:next w:val="Normal"/>
    <w:rsid w:val="00EC508B"/>
    <w:pPr>
      <w:keepNext/>
      <w:spacing w:before="340" w:after="0" w:line="240" w:lineRule="auto"/>
      <w:outlineLvl w:val="3"/>
    </w:pPr>
    <w:rPr>
      <w:bCs/>
      <w:smallCaps/>
      <w:spacing w:val="-6"/>
      <w:szCs w:val="28"/>
    </w:rPr>
  </w:style>
  <w:style w:type="paragraph" w:styleId="Rubrik5">
    <w:name w:val="heading 5"/>
    <w:basedOn w:val="Normal"/>
    <w:next w:val="Normal"/>
    <w:semiHidden/>
    <w:qFormat/>
    <w:rsid w:val="00AE1791"/>
    <w:pPr>
      <w:outlineLvl w:val="4"/>
    </w:pPr>
    <w:rPr>
      <w:bCs/>
      <w:iCs/>
      <w:caps/>
      <w:szCs w:val="14"/>
    </w:rPr>
  </w:style>
  <w:style w:type="paragraph" w:styleId="Rubrik6">
    <w:name w:val="heading 6"/>
    <w:basedOn w:val="Normal"/>
    <w:next w:val="Normal"/>
    <w:semiHidden/>
    <w:qFormat/>
    <w:rsid w:val="00AE1791"/>
    <w:pPr>
      <w:spacing w:line="240" w:lineRule="auto"/>
      <w:outlineLvl w:val="5"/>
    </w:pPr>
    <w:rPr>
      <w:bCs/>
      <w:szCs w:val="22"/>
    </w:rPr>
  </w:style>
  <w:style w:type="paragraph" w:styleId="Rubrik7">
    <w:name w:val="heading 7"/>
    <w:basedOn w:val="Normal"/>
    <w:next w:val="Normal"/>
    <w:semiHidden/>
    <w:qFormat/>
    <w:rsid w:val="00AE1791"/>
    <w:pPr>
      <w:outlineLvl w:val="6"/>
    </w:pPr>
  </w:style>
  <w:style w:type="paragraph" w:styleId="Rubrik8">
    <w:name w:val="heading 8"/>
    <w:basedOn w:val="Normal"/>
    <w:next w:val="Normal"/>
    <w:link w:val="Rubrik8Char"/>
    <w:semiHidden/>
    <w:unhideWhenUsed/>
    <w:qFormat/>
    <w:rsid w:val="008110A5"/>
    <w:pPr>
      <w:keepNext/>
      <w:keepLines/>
      <w:spacing w:before="200"/>
      <w:outlineLvl w:val="7"/>
    </w:pPr>
    <w:rPr>
      <w:color w:val="404040"/>
    </w:rPr>
  </w:style>
  <w:style w:type="paragraph" w:styleId="Rubrik9">
    <w:name w:val="heading 9"/>
    <w:basedOn w:val="Normal"/>
    <w:next w:val="Normal"/>
    <w:link w:val="Rubrik9Char"/>
    <w:semiHidden/>
    <w:unhideWhenUsed/>
    <w:qFormat/>
    <w:rsid w:val="008110A5"/>
    <w:pPr>
      <w:keepNext/>
      <w:keepLines/>
      <w:spacing w:before="200"/>
      <w:outlineLvl w:val="8"/>
    </w:pPr>
    <w:rPr>
      <w:i/>
      <w:iCs/>
      <w:color w:val="4040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Punkterlista">
    <w:name w:val="Punkter lista"/>
    <w:basedOn w:val="Ingenlista"/>
    <w:semiHidden/>
    <w:rsid w:val="00897BB9"/>
    <w:pPr>
      <w:numPr>
        <w:numId w:val="1"/>
      </w:numPr>
    </w:pPr>
  </w:style>
  <w:style w:type="numbering" w:customStyle="1" w:styleId="Nummerlista">
    <w:name w:val="Nummer lista"/>
    <w:basedOn w:val="Ingenlista"/>
    <w:semiHidden/>
    <w:rsid w:val="00696EED"/>
    <w:pPr>
      <w:numPr>
        <w:numId w:val="14"/>
      </w:numPr>
    </w:pPr>
  </w:style>
  <w:style w:type="paragraph" w:styleId="Sidfot">
    <w:name w:val="footer"/>
    <w:basedOn w:val="Normal"/>
    <w:link w:val="SidfotChar"/>
    <w:rsid w:val="002E1B6C"/>
    <w:pPr>
      <w:tabs>
        <w:tab w:val="center" w:pos="4536"/>
        <w:tab w:val="right" w:pos="9072"/>
      </w:tabs>
      <w:spacing w:after="0" w:line="220" w:lineRule="exact"/>
    </w:pPr>
    <w:rPr>
      <w:sz w:val="14"/>
    </w:rPr>
  </w:style>
  <w:style w:type="paragraph" w:styleId="Sidhuvud">
    <w:name w:val="header"/>
    <w:basedOn w:val="Normal"/>
    <w:semiHidden/>
    <w:rsid w:val="00AE1791"/>
    <w:pPr>
      <w:tabs>
        <w:tab w:val="center" w:pos="4536"/>
        <w:tab w:val="right" w:pos="9072"/>
      </w:tabs>
    </w:pPr>
  </w:style>
  <w:style w:type="table" w:styleId="Tabellrutnt">
    <w:name w:val="Table Grid"/>
    <w:basedOn w:val="Normaltabell"/>
    <w:semiHidden/>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vud">
    <w:name w:val="Huvud"/>
    <w:basedOn w:val="Sidhuvud"/>
    <w:semiHidden/>
    <w:rsid w:val="00B13F23"/>
    <w:pPr>
      <w:spacing w:line="240" w:lineRule="auto"/>
    </w:pPr>
  </w:style>
  <w:style w:type="paragraph" w:customStyle="1" w:styleId="Fot">
    <w:name w:val="Fot"/>
    <w:basedOn w:val="Sidfot"/>
    <w:semiHidden/>
    <w:rsid w:val="008109EE"/>
  </w:style>
  <w:style w:type="paragraph" w:customStyle="1" w:styleId="DatumHuvud">
    <w:name w:val="DatumHuvud"/>
    <w:basedOn w:val="Normal"/>
    <w:semiHidden/>
    <w:rsid w:val="00812419"/>
    <w:pPr>
      <w:tabs>
        <w:tab w:val="right" w:pos="7936"/>
      </w:tabs>
      <w:ind w:left="4649"/>
    </w:pPr>
  </w:style>
  <w:style w:type="paragraph" w:customStyle="1" w:styleId="SAPHuvud">
    <w:name w:val="SAPHuvud"/>
    <w:semiHidden/>
    <w:rsid w:val="0010334E"/>
    <w:pPr>
      <w:spacing w:line="280" w:lineRule="atLeast"/>
    </w:pPr>
    <w:rPr>
      <w:rFonts w:ascii="Garamond" w:hAnsi="Garamond"/>
      <w:sz w:val="24"/>
      <w:szCs w:val="24"/>
    </w:rPr>
  </w:style>
  <w:style w:type="paragraph" w:customStyle="1" w:styleId="Mottagaradress">
    <w:name w:val="Mottagaradress"/>
    <w:basedOn w:val="Normal"/>
    <w:semiHidden/>
    <w:rsid w:val="00812419"/>
    <w:pPr>
      <w:ind w:left="4649"/>
    </w:pPr>
  </w:style>
  <w:style w:type="paragraph" w:styleId="Normalwebb">
    <w:name w:val="Normal (Web)"/>
    <w:basedOn w:val="Normal"/>
    <w:semiHidden/>
    <w:rsid w:val="00CD5B1E"/>
  </w:style>
  <w:style w:type="paragraph" w:customStyle="1" w:styleId="PDLogga">
    <w:name w:val="PDLogga"/>
    <w:basedOn w:val="Normal"/>
    <w:semiHidden/>
    <w:rsid w:val="00D52899"/>
    <w:rPr>
      <w:rFonts w:ascii="Avenir LT Pro 65 Medium" w:hAnsi="Avenir LT Pro 65 Medium"/>
      <w:color w:val="929395"/>
      <w:sz w:val="34"/>
    </w:rPr>
  </w:style>
  <w:style w:type="paragraph" w:customStyle="1" w:styleId="Socialdemokraterna">
    <w:name w:val="Socialdemokraterna"/>
    <w:basedOn w:val="Normal"/>
    <w:semiHidden/>
    <w:rsid w:val="005031B2"/>
    <w:rPr>
      <w:rFonts w:ascii="Avenir LT Pro 65 Medium" w:hAnsi="Avenir LT Pro 65 Medium"/>
    </w:rPr>
  </w:style>
  <w:style w:type="numbering" w:styleId="111111">
    <w:name w:val="Outline List 2"/>
    <w:basedOn w:val="Ingenlista"/>
    <w:semiHidden/>
    <w:rsid w:val="008110A5"/>
    <w:pPr>
      <w:numPr>
        <w:numId w:val="2"/>
      </w:numPr>
    </w:pPr>
  </w:style>
  <w:style w:type="numbering" w:styleId="1ai">
    <w:name w:val="Outline List 1"/>
    <w:basedOn w:val="Ingenlista"/>
    <w:semiHidden/>
    <w:rsid w:val="008110A5"/>
    <w:pPr>
      <w:numPr>
        <w:numId w:val="3"/>
      </w:numPr>
    </w:pPr>
  </w:style>
  <w:style w:type="paragraph" w:styleId="Adress-brev">
    <w:name w:val="envelope address"/>
    <w:basedOn w:val="Normal"/>
    <w:semiHidden/>
    <w:rsid w:val="008110A5"/>
    <w:pPr>
      <w:framePr w:w="7938" w:h="1984" w:hRule="exact" w:hSpace="141" w:wrap="auto" w:hAnchor="page" w:xAlign="center" w:yAlign="bottom"/>
      <w:spacing w:line="240" w:lineRule="auto"/>
      <w:ind w:left="2880"/>
    </w:pPr>
  </w:style>
  <w:style w:type="paragraph" w:styleId="Anteckningsrubrik">
    <w:name w:val="Note Heading"/>
    <w:basedOn w:val="Normal"/>
    <w:next w:val="Normal"/>
    <w:link w:val="AnteckningsrubrikChar"/>
    <w:semiHidden/>
    <w:rsid w:val="008110A5"/>
    <w:pPr>
      <w:spacing w:line="240" w:lineRule="auto"/>
    </w:pPr>
  </w:style>
  <w:style w:type="character" w:customStyle="1" w:styleId="AnteckningsrubrikChar">
    <w:name w:val="Anteckningsrubrik Char"/>
    <w:basedOn w:val="Standardstycketeckensnitt"/>
    <w:link w:val="Anteckningsrubrik"/>
    <w:semiHidden/>
    <w:rsid w:val="008110A5"/>
    <w:rPr>
      <w:lang w:val="sv-SE"/>
    </w:rPr>
  </w:style>
  <w:style w:type="character" w:styleId="AnvndHyperlnk">
    <w:name w:val="FollowedHyperlink"/>
    <w:semiHidden/>
    <w:rsid w:val="008110A5"/>
    <w:rPr>
      <w:color w:val="7F7F7F"/>
      <w:u w:val="single"/>
      <w:lang w:val="sv-SE"/>
    </w:rPr>
  </w:style>
  <w:style w:type="paragraph" w:styleId="Avslutandetext">
    <w:name w:val="Closing"/>
    <w:basedOn w:val="Normal"/>
    <w:link w:val="AvslutandetextChar"/>
    <w:semiHidden/>
    <w:rsid w:val="008110A5"/>
    <w:pPr>
      <w:spacing w:line="240" w:lineRule="auto"/>
      <w:ind w:left="4252"/>
    </w:pPr>
  </w:style>
  <w:style w:type="character" w:customStyle="1" w:styleId="AvslutandetextChar">
    <w:name w:val="Avslutande text Char"/>
    <w:basedOn w:val="Standardstycketeckensnitt"/>
    <w:link w:val="Avslutandetext"/>
    <w:semiHidden/>
    <w:rsid w:val="008110A5"/>
    <w:rPr>
      <w:lang w:val="sv-SE"/>
    </w:rPr>
  </w:style>
  <w:style w:type="paragraph" w:styleId="Avsndaradress-brev">
    <w:name w:val="envelope return"/>
    <w:basedOn w:val="Normal"/>
    <w:semiHidden/>
    <w:rsid w:val="008110A5"/>
    <w:pPr>
      <w:spacing w:line="240" w:lineRule="auto"/>
    </w:pPr>
  </w:style>
  <w:style w:type="paragraph" w:styleId="Ballongtext">
    <w:name w:val="Balloon Text"/>
    <w:basedOn w:val="Normal"/>
    <w:link w:val="BallongtextChar"/>
    <w:semiHidden/>
    <w:rsid w:val="008110A5"/>
    <w:pPr>
      <w:spacing w:line="240" w:lineRule="auto"/>
    </w:pPr>
    <w:rPr>
      <w:rFonts w:ascii="Tahoma" w:hAnsi="Tahoma" w:cs="Tahoma"/>
      <w:sz w:val="16"/>
      <w:szCs w:val="16"/>
    </w:rPr>
  </w:style>
  <w:style w:type="character" w:customStyle="1" w:styleId="BallongtextChar">
    <w:name w:val="Ballongtext Char"/>
    <w:link w:val="Ballongtext"/>
    <w:semiHidden/>
    <w:rsid w:val="008110A5"/>
    <w:rPr>
      <w:rFonts w:ascii="Tahoma" w:hAnsi="Tahoma" w:cs="Tahoma"/>
      <w:sz w:val="16"/>
      <w:szCs w:val="16"/>
      <w:lang w:val="sv-SE"/>
    </w:rPr>
  </w:style>
  <w:style w:type="paragraph" w:styleId="Beskrivning">
    <w:name w:val="caption"/>
    <w:basedOn w:val="Normal"/>
    <w:next w:val="Normal"/>
    <w:semiHidden/>
    <w:unhideWhenUsed/>
    <w:qFormat/>
    <w:rsid w:val="008110A5"/>
    <w:pPr>
      <w:spacing w:after="200" w:line="240" w:lineRule="auto"/>
    </w:pPr>
    <w:rPr>
      <w:b/>
      <w:bCs/>
      <w:color w:val="1F497D"/>
      <w:szCs w:val="18"/>
    </w:rPr>
  </w:style>
  <w:style w:type="character" w:styleId="Betoning">
    <w:name w:val="Emphasis"/>
    <w:semiHidden/>
    <w:qFormat/>
    <w:rsid w:val="008110A5"/>
    <w:rPr>
      <w:i/>
      <w:iCs/>
      <w:lang w:val="sv-SE"/>
    </w:rPr>
  </w:style>
  <w:style w:type="character" w:styleId="Bokenstitel">
    <w:name w:val="Book Title"/>
    <w:uiPriority w:val="33"/>
    <w:semiHidden/>
    <w:qFormat/>
    <w:rsid w:val="008110A5"/>
    <w:rPr>
      <w:b/>
      <w:bCs/>
      <w:smallCaps/>
      <w:spacing w:val="5"/>
      <w:lang w:val="sv-SE"/>
    </w:rPr>
  </w:style>
  <w:style w:type="paragraph" w:styleId="Brdtext2">
    <w:name w:val="Body Text 2"/>
    <w:basedOn w:val="Normal"/>
    <w:link w:val="Brdtext2Char"/>
    <w:semiHidden/>
    <w:rsid w:val="008110A5"/>
    <w:pPr>
      <w:spacing w:after="120" w:line="480" w:lineRule="auto"/>
    </w:pPr>
  </w:style>
  <w:style w:type="character" w:customStyle="1" w:styleId="Brdtext2Char">
    <w:name w:val="Brödtext 2 Char"/>
    <w:basedOn w:val="Standardstycketeckensnitt"/>
    <w:link w:val="Brdtext2"/>
    <w:semiHidden/>
    <w:rsid w:val="008110A5"/>
    <w:rPr>
      <w:lang w:val="sv-SE"/>
    </w:rPr>
  </w:style>
  <w:style w:type="paragraph" w:styleId="Brdtext3">
    <w:name w:val="Body Text 3"/>
    <w:basedOn w:val="Normal"/>
    <w:link w:val="Brdtext3Char"/>
    <w:semiHidden/>
    <w:rsid w:val="008110A5"/>
    <w:pPr>
      <w:spacing w:after="120"/>
    </w:pPr>
    <w:rPr>
      <w:sz w:val="16"/>
      <w:szCs w:val="16"/>
    </w:rPr>
  </w:style>
  <w:style w:type="character" w:customStyle="1" w:styleId="Brdtext3Char">
    <w:name w:val="Brödtext 3 Char"/>
    <w:link w:val="Brdtext3"/>
    <w:semiHidden/>
    <w:rsid w:val="008110A5"/>
    <w:rPr>
      <w:sz w:val="16"/>
      <w:szCs w:val="16"/>
      <w:lang w:val="sv-SE"/>
    </w:rPr>
  </w:style>
  <w:style w:type="paragraph" w:styleId="Brdtextmedfrstaindrag">
    <w:name w:val="Body Text First Indent"/>
    <w:basedOn w:val="Normal"/>
    <w:link w:val="BrdtextmedfrstaindragChar"/>
    <w:semiHidden/>
    <w:rsid w:val="00552A29"/>
    <w:pPr>
      <w:ind w:right="453" w:firstLine="360"/>
    </w:pPr>
    <w:rPr>
      <w:lang w:val="en-US"/>
    </w:rPr>
  </w:style>
  <w:style w:type="character" w:customStyle="1" w:styleId="BrdtextmedfrstaindragChar">
    <w:name w:val="Brödtext med första indrag Char"/>
    <w:basedOn w:val="Standardstycketeckensnitt"/>
    <w:link w:val="Brdtextmedfrstaindrag"/>
    <w:semiHidden/>
    <w:rsid w:val="00552A29"/>
    <w:rPr>
      <w:sz w:val="18"/>
      <w:lang w:val="sv-SE"/>
    </w:rPr>
  </w:style>
  <w:style w:type="paragraph" w:styleId="Brdtextmedindrag">
    <w:name w:val="Body Text Indent"/>
    <w:basedOn w:val="Normal"/>
    <w:link w:val="BrdtextmedindragChar"/>
    <w:semiHidden/>
    <w:rsid w:val="008110A5"/>
    <w:pPr>
      <w:spacing w:after="120"/>
      <w:ind w:left="283"/>
    </w:pPr>
  </w:style>
  <w:style w:type="character" w:customStyle="1" w:styleId="BrdtextmedindragChar">
    <w:name w:val="Brödtext med indrag Char"/>
    <w:basedOn w:val="Standardstycketeckensnitt"/>
    <w:link w:val="Brdtextmedindrag"/>
    <w:semiHidden/>
    <w:rsid w:val="008110A5"/>
    <w:rPr>
      <w:lang w:val="sv-SE"/>
    </w:rPr>
  </w:style>
  <w:style w:type="paragraph" w:styleId="Brdtextmedfrstaindrag2">
    <w:name w:val="Body Text First Indent 2"/>
    <w:basedOn w:val="Brdtextmedindrag"/>
    <w:link w:val="Brdtextmedfrstaindrag2Char"/>
    <w:semiHidden/>
    <w:rsid w:val="008110A5"/>
    <w:pPr>
      <w:spacing w:after="0"/>
      <w:ind w:left="360" w:firstLine="360"/>
    </w:pPr>
  </w:style>
  <w:style w:type="character" w:customStyle="1" w:styleId="Brdtextmedfrstaindrag2Char">
    <w:name w:val="Brödtext med första indrag 2 Char"/>
    <w:basedOn w:val="BrdtextmedindragChar"/>
    <w:link w:val="Brdtextmedfrstaindrag2"/>
    <w:semiHidden/>
    <w:rsid w:val="008110A5"/>
    <w:rPr>
      <w:lang w:val="sv-SE"/>
    </w:rPr>
  </w:style>
  <w:style w:type="paragraph" w:styleId="Brdtextmedindrag2">
    <w:name w:val="Body Text Indent 2"/>
    <w:basedOn w:val="Normal"/>
    <w:link w:val="Brdtextmedindrag2Char"/>
    <w:semiHidden/>
    <w:rsid w:val="008110A5"/>
    <w:pPr>
      <w:spacing w:after="120" w:line="480" w:lineRule="auto"/>
      <w:ind w:left="283"/>
    </w:pPr>
  </w:style>
  <w:style w:type="character" w:customStyle="1" w:styleId="Brdtextmedindrag2Char">
    <w:name w:val="Brödtext med indrag 2 Char"/>
    <w:basedOn w:val="Standardstycketeckensnitt"/>
    <w:link w:val="Brdtextmedindrag2"/>
    <w:semiHidden/>
    <w:rsid w:val="008110A5"/>
    <w:rPr>
      <w:lang w:val="sv-SE"/>
    </w:rPr>
  </w:style>
  <w:style w:type="paragraph" w:styleId="Brdtextmedindrag3">
    <w:name w:val="Body Text Indent 3"/>
    <w:basedOn w:val="Normal"/>
    <w:link w:val="Brdtextmedindrag3Char"/>
    <w:semiHidden/>
    <w:rsid w:val="008110A5"/>
    <w:pPr>
      <w:spacing w:after="120"/>
      <w:ind w:left="283"/>
    </w:pPr>
    <w:rPr>
      <w:sz w:val="16"/>
      <w:szCs w:val="16"/>
    </w:rPr>
  </w:style>
  <w:style w:type="character" w:customStyle="1" w:styleId="Brdtextmedindrag3Char">
    <w:name w:val="Brödtext med indrag 3 Char"/>
    <w:link w:val="Brdtextmedindrag3"/>
    <w:semiHidden/>
    <w:rsid w:val="008110A5"/>
    <w:rPr>
      <w:sz w:val="16"/>
      <w:szCs w:val="16"/>
      <w:lang w:val="sv-SE"/>
    </w:rPr>
  </w:style>
  <w:style w:type="paragraph" w:styleId="Citat">
    <w:name w:val="Quote"/>
    <w:basedOn w:val="Normal"/>
    <w:next w:val="Normal"/>
    <w:link w:val="CitatChar"/>
    <w:uiPriority w:val="29"/>
    <w:semiHidden/>
    <w:qFormat/>
    <w:rsid w:val="008110A5"/>
    <w:rPr>
      <w:i/>
      <w:iCs/>
      <w:color w:val="000000"/>
    </w:rPr>
  </w:style>
  <w:style w:type="character" w:customStyle="1" w:styleId="CitatChar">
    <w:name w:val="Citat Char"/>
    <w:link w:val="Citat"/>
    <w:uiPriority w:val="29"/>
    <w:semiHidden/>
    <w:rsid w:val="008110A5"/>
    <w:rPr>
      <w:i/>
      <w:iCs/>
      <w:color w:val="000000"/>
      <w:lang w:val="sv-SE"/>
    </w:rPr>
  </w:style>
  <w:style w:type="paragraph" w:styleId="Citatfrteckning">
    <w:name w:val="table of authorities"/>
    <w:basedOn w:val="Normal"/>
    <w:next w:val="Normal"/>
    <w:semiHidden/>
    <w:rsid w:val="008110A5"/>
    <w:pPr>
      <w:ind w:left="240" w:hanging="240"/>
    </w:pPr>
  </w:style>
  <w:style w:type="paragraph" w:styleId="Citatfrteckningsrubrik">
    <w:name w:val="toa heading"/>
    <w:basedOn w:val="Normal"/>
    <w:next w:val="Normal"/>
    <w:semiHidden/>
    <w:rsid w:val="008110A5"/>
    <w:pPr>
      <w:spacing w:before="120"/>
    </w:pPr>
    <w:rPr>
      <w:b/>
      <w:bCs/>
    </w:rPr>
  </w:style>
  <w:style w:type="paragraph" w:styleId="Datum">
    <w:name w:val="Date"/>
    <w:basedOn w:val="Normal"/>
    <w:next w:val="Normal"/>
    <w:link w:val="DatumChar"/>
    <w:semiHidden/>
    <w:rsid w:val="008110A5"/>
  </w:style>
  <w:style w:type="character" w:customStyle="1" w:styleId="DatumChar">
    <w:name w:val="Datum Char"/>
    <w:basedOn w:val="Standardstycketeckensnitt"/>
    <w:link w:val="Datum"/>
    <w:semiHidden/>
    <w:rsid w:val="008110A5"/>
    <w:rPr>
      <w:lang w:val="sv-SE"/>
    </w:rPr>
  </w:style>
  <w:style w:type="character" w:styleId="Diskretbetoning">
    <w:name w:val="Subtle Emphasis"/>
    <w:uiPriority w:val="19"/>
    <w:semiHidden/>
    <w:qFormat/>
    <w:rsid w:val="008110A5"/>
    <w:rPr>
      <w:i/>
      <w:iCs/>
      <w:color w:val="808080"/>
      <w:lang w:val="sv-SE"/>
    </w:rPr>
  </w:style>
  <w:style w:type="character" w:styleId="Diskretreferens">
    <w:name w:val="Subtle Reference"/>
    <w:uiPriority w:val="31"/>
    <w:semiHidden/>
    <w:qFormat/>
    <w:rsid w:val="008110A5"/>
    <w:rPr>
      <w:smallCaps/>
      <w:color w:val="FF0033"/>
      <w:u w:val="single"/>
      <w:lang w:val="sv-SE"/>
    </w:rPr>
  </w:style>
  <w:style w:type="table" w:styleId="Diskrettabell1">
    <w:name w:val="Table Subtle 1"/>
    <w:basedOn w:val="Normaltabell"/>
    <w:semiHidden/>
    <w:rsid w:val="008110A5"/>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8110A5"/>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8110A5"/>
    <w:pPr>
      <w:spacing w:line="240" w:lineRule="auto"/>
    </w:pPr>
    <w:rPr>
      <w:rFonts w:ascii="Tahoma" w:hAnsi="Tahoma" w:cs="Tahoma"/>
      <w:sz w:val="16"/>
      <w:szCs w:val="16"/>
    </w:rPr>
  </w:style>
  <w:style w:type="character" w:customStyle="1" w:styleId="DokumentversiktChar">
    <w:name w:val="Dokumentöversikt Char"/>
    <w:link w:val="Dokumentversikt"/>
    <w:semiHidden/>
    <w:rsid w:val="008110A5"/>
    <w:rPr>
      <w:rFonts w:ascii="Tahoma" w:hAnsi="Tahoma" w:cs="Tahoma"/>
      <w:sz w:val="16"/>
      <w:szCs w:val="16"/>
      <w:lang w:val="sv-SE"/>
    </w:rPr>
  </w:style>
  <w:style w:type="table" w:styleId="Eleganttabell">
    <w:name w:val="Table Elegant"/>
    <w:basedOn w:val="Normaltabell"/>
    <w:semiHidden/>
    <w:rsid w:val="008110A5"/>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8110A5"/>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8110A5"/>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8110A5"/>
    <w:pPr>
      <w:spacing w:line="240" w:lineRule="auto"/>
    </w:pPr>
  </w:style>
  <w:style w:type="character" w:customStyle="1" w:styleId="E-postsignaturChar">
    <w:name w:val="E-postsignatur Char"/>
    <w:basedOn w:val="Standardstycketeckensnitt"/>
    <w:link w:val="E-postsignatur"/>
    <w:semiHidden/>
    <w:rsid w:val="008110A5"/>
    <w:rPr>
      <w:lang w:val="sv-SE"/>
    </w:rPr>
  </w:style>
  <w:style w:type="paragraph" w:styleId="Figurfrteckning">
    <w:name w:val="table of figures"/>
    <w:basedOn w:val="Normal"/>
    <w:next w:val="Normal"/>
    <w:semiHidden/>
    <w:rsid w:val="008110A5"/>
  </w:style>
  <w:style w:type="character" w:styleId="Fotnotsreferens">
    <w:name w:val="footnote reference"/>
    <w:semiHidden/>
    <w:rsid w:val="008110A5"/>
    <w:rPr>
      <w:vertAlign w:val="superscript"/>
      <w:lang w:val="sv-SE"/>
    </w:rPr>
  </w:style>
  <w:style w:type="paragraph" w:styleId="Fotnotstext">
    <w:name w:val="footnote text"/>
    <w:basedOn w:val="Normal"/>
    <w:link w:val="FotnotstextChar"/>
    <w:semiHidden/>
    <w:rsid w:val="007B5FE6"/>
    <w:pPr>
      <w:spacing w:after="60" w:line="200" w:lineRule="exact"/>
    </w:pPr>
    <w:rPr>
      <w:sz w:val="14"/>
    </w:rPr>
  </w:style>
  <w:style w:type="character" w:customStyle="1" w:styleId="FotnotstextChar">
    <w:name w:val="Fotnotstext Char"/>
    <w:basedOn w:val="Standardstycketeckensnitt"/>
    <w:link w:val="Fotnotstext"/>
    <w:semiHidden/>
    <w:rsid w:val="007B5FE6"/>
    <w:rPr>
      <w:rFonts w:ascii="Trebuchet MS" w:hAnsi="Trebuchet MS"/>
      <w:sz w:val="14"/>
    </w:rPr>
  </w:style>
  <w:style w:type="table" w:customStyle="1" w:styleId="Frgadlista1">
    <w:name w:val="Färgad lista1"/>
    <w:basedOn w:val="Normaltabell"/>
    <w:uiPriority w:val="72"/>
    <w:semiHidden/>
    <w:rsid w:val="008110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rgadlista-dekorfrg1">
    <w:name w:val="Colorful List Accent 1"/>
    <w:basedOn w:val="Normaltabell"/>
    <w:uiPriority w:val="72"/>
    <w:semiHidden/>
    <w:rsid w:val="008110A5"/>
    <w:rPr>
      <w:color w:val="000000"/>
    </w:rPr>
    <w:tblPr>
      <w:tblStyleRowBandSize w:val="1"/>
      <w:tblStyleColBandSize w:val="1"/>
    </w:tblPr>
    <w:tcPr>
      <w:shd w:val="clear" w:color="auto" w:fill="E2ECF8"/>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0ED"/>
      </w:tcPr>
    </w:tblStylePr>
    <w:tblStylePr w:type="band1Horz">
      <w:tblPr/>
      <w:tcPr>
        <w:shd w:val="clear" w:color="auto" w:fill="C6D9F1"/>
      </w:tcPr>
    </w:tblStylePr>
  </w:style>
  <w:style w:type="table" w:styleId="Frgadlista-dekorfrg2">
    <w:name w:val="Colorful List Accent 2"/>
    <w:basedOn w:val="Normaltabell"/>
    <w:uiPriority w:val="72"/>
    <w:semiHidden/>
    <w:rsid w:val="008110A5"/>
    <w:rPr>
      <w:color w:val="000000"/>
    </w:rPr>
    <w:tblPr>
      <w:tblStyleRowBandSize w:val="1"/>
      <w:tblStyleColBandSize w:val="1"/>
    </w:tblPr>
    <w:tcPr>
      <w:shd w:val="clear" w:color="auto" w:fill="FFE6EB"/>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C"/>
      </w:tcPr>
    </w:tblStylePr>
    <w:tblStylePr w:type="band1Horz">
      <w:tblPr/>
      <w:tcPr>
        <w:shd w:val="clear" w:color="auto" w:fill="FFCCD6"/>
      </w:tcPr>
    </w:tblStylePr>
  </w:style>
  <w:style w:type="table" w:styleId="Frgadlista-dekorfrg3">
    <w:name w:val="Colorful List Accent 3"/>
    <w:basedOn w:val="Normaltabell"/>
    <w:uiPriority w:val="72"/>
    <w:semiHidden/>
    <w:rsid w:val="008110A5"/>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C1C1C1"/>
      </w:tcPr>
    </w:tblStylePr>
    <w:tblStylePr w:type="lastRow">
      <w:rPr>
        <w:b/>
        <w:bCs/>
        <w:color w:val="C1C1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Frgadlista-dekorfrg4">
    <w:name w:val="Colorful List Accent 4"/>
    <w:basedOn w:val="Normaltabell"/>
    <w:uiPriority w:val="72"/>
    <w:semiHidden/>
    <w:rsid w:val="008110A5"/>
    <w:rPr>
      <w:color w:val="000000"/>
    </w:rPr>
    <w:tblPr>
      <w:tblStyleRowBandSize w:val="1"/>
      <w:tblStyleColBandSize w:val="1"/>
    </w:tblPr>
    <w:tcPr>
      <w:shd w:val="clear" w:color="auto" w:fill="FDFDFD"/>
    </w:tcPr>
    <w:tblStylePr w:type="firstRow">
      <w:rPr>
        <w:b/>
        <w:bCs/>
        <w:color w:val="FFFFFF"/>
      </w:rPr>
      <w:tblPr/>
      <w:tcPr>
        <w:tcBorders>
          <w:bottom w:val="single" w:sz="12" w:space="0" w:color="FFFFFF"/>
        </w:tcBorders>
        <w:shd w:val="clear" w:color="auto" w:fill="656565"/>
      </w:tcPr>
    </w:tblStylePr>
    <w:tblStylePr w:type="lastRow">
      <w:rPr>
        <w:b/>
        <w:bCs/>
        <w:color w:val="6565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BFB"/>
      </w:tcPr>
    </w:tblStylePr>
    <w:tblStylePr w:type="band1Horz">
      <w:tblPr/>
      <w:tcPr>
        <w:shd w:val="clear" w:color="auto" w:fill="FCFCFC"/>
      </w:tcPr>
    </w:tblStylePr>
  </w:style>
  <w:style w:type="table" w:styleId="Frgadlista-dekorfrg5">
    <w:name w:val="Colorful List Accent 5"/>
    <w:basedOn w:val="Normaltabell"/>
    <w:uiPriority w:val="72"/>
    <w:semiHidden/>
    <w:rsid w:val="008110A5"/>
    <w:rPr>
      <w:color w:val="000000"/>
    </w:rPr>
    <w:tblPr>
      <w:tblStyleRowBandSize w:val="1"/>
      <w:tblStyleColBandSize w:val="1"/>
    </w:tblPr>
    <w:tcPr>
      <w:shd w:val="clear" w:color="auto" w:fill="E9E9E9"/>
    </w:tcPr>
    <w:tblStylePr w:type="firstRow">
      <w:rPr>
        <w:b/>
        <w:bCs/>
        <w:color w:val="FFFFFF"/>
      </w:rPr>
      <w:tblPr/>
      <w:tcPr>
        <w:tcBorders>
          <w:bottom w:val="single" w:sz="12" w:space="0" w:color="FFFFFF"/>
        </w:tcBorders>
        <w:shd w:val="clear" w:color="auto" w:fill="989898"/>
      </w:tcPr>
    </w:tblStylePr>
    <w:tblStylePr w:type="lastRow">
      <w:rPr>
        <w:b/>
        <w:bCs/>
        <w:color w:val="98989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cPr>
    </w:tblStylePr>
    <w:tblStylePr w:type="band1Horz">
      <w:tblPr/>
      <w:tcPr>
        <w:shd w:val="clear" w:color="auto" w:fill="D3D3D3"/>
      </w:tcPr>
    </w:tblStylePr>
  </w:style>
  <w:style w:type="table" w:styleId="Frgadlista-dekorfrg6">
    <w:name w:val="Colorful List Accent 6"/>
    <w:basedOn w:val="Normaltabell"/>
    <w:uiPriority w:val="72"/>
    <w:semiHidden/>
    <w:rsid w:val="008110A5"/>
    <w:rPr>
      <w:color w:val="000000"/>
    </w:rPr>
    <w:tblPr>
      <w:tblStyleRowBandSize w:val="1"/>
      <w:tblStyleColBandSize w:val="1"/>
    </w:tblPr>
    <w:tcPr>
      <w:shd w:val="clear" w:color="auto" w:fill="F8F8F8"/>
    </w:tcPr>
    <w:tblStylePr w:type="firstRow">
      <w:rPr>
        <w:b/>
        <w:bCs/>
        <w:color w:val="FFFFFF"/>
      </w:rPr>
      <w:tblPr/>
      <w:tcPr>
        <w:tcBorders>
          <w:bottom w:val="single" w:sz="12" w:space="0" w:color="FFFFFF"/>
        </w:tcBorders>
        <w:shd w:val="clear" w:color="auto" w:fill="1E1E1E"/>
      </w:tcPr>
    </w:tblStylePr>
    <w:tblStylePr w:type="lastRow">
      <w:rPr>
        <w:b/>
        <w:bCs/>
        <w:color w:val="1E1E1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cPr>
    </w:tblStylePr>
    <w:tblStylePr w:type="band1Horz">
      <w:tblPr/>
      <w:tcPr>
        <w:shd w:val="clear" w:color="auto" w:fill="F2F2F2"/>
      </w:tcPr>
    </w:tblStylePr>
  </w:style>
  <w:style w:type="table" w:customStyle="1" w:styleId="Frgadskuggning1">
    <w:name w:val="Färgad skuggning1"/>
    <w:basedOn w:val="Normaltabell"/>
    <w:uiPriority w:val="71"/>
    <w:semiHidden/>
    <w:rsid w:val="008110A5"/>
    <w:rPr>
      <w:color w:val="000000"/>
    </w:rPr>
    <w:tblPr>
      <w:tblStyleRowBandSize w:val="1"/>
      <w:tblStyleColBandSize w:val="1"/>
      <w:tblBorders>
        <w:top w:val="single" w:sz="24" w:space="0" w:color="FF0033"/>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rgadskuggning-dekorfrg1">
    <w:name w:val="Colorful Shading Accent 1"/>
    <w:basedOn w:val="Normaltabell"/>
    <w:uiPriority w:val="71"/>
    <w:semiHidden/>
    <w:rsid w:val="008110A5"/>
    <w:rPr>
      <w:color w:val="000000"/>
    </w:rPr>
    <w:tblPr>
      <w:tblStyleRowBandSize w:val="1"/>
      <w:tblStyleColBandSize w:val="1"/>
      <w:tblBorders>
        <w:top w:val="single" w:sz="24" w:space="0" w:color="FF0033"/>
        <w:left w:val="single" w:sz="4" w:space="0" w:color="1F497D"/>
        <w:bottom w:val="single" w:sz="4" w:space="0" w:color="1F497D"/>
        <w:right w:val="single" w:sz="4" w:space="0" w:color="1F497D"/>
        <w:insideH w:val="single" w:sz="4" w:space="0" w:color="FFFFFF"/>
        <w:insideV w:val="single" w:sz="4" w:space="0" w:color="FFFFFF"/>
      </w:tblBorders>
    </w:tblPr>
    <w:tcPr>
      <w:shd w:val="clear" w:color="auto" w:fill="E2ECF8"/>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22B4A"/>
      </w:tcPr>
    </w:tblStylePr>
    <w:tblStylePr w:type="firstCol">
      <w:rPr>
        <w:color w:val="FFFFFF"/>
      </w:rPr>
      <w:tblPr/>
      <w:tcPr>
        <w:tcBorders>
          <w:top w:val="nil"/>
          <w:left w:val="nil"/>
          <w:bottom w:val="nil"/>
          <w:right w:val="nil"/>
          <w:insideH w:val="single" w:sz="4" w:space="0" w:color="122B4A"/>
          <w:insideV w:val="nil"/>
        </w:tcBorders>
        <w:shd w:val="clear" w:color="auto" w:fill="122B4A"/>
      </w:tcPr>
    </w:tblStylePr>
    <w:tblStylePr w:type="lastCol">
      <w:rPr>
        <w:color w:val="FFFFFF"/>
      </w:rPr>
      <w:tblPr/>
      <w:tcPr>
        <w:tcBorders>
          <w:top w:val="nil"/>
          <w:left w:val="nil"/>
          <w:bottom w:val="nil"/>
          <w:right w:val="nil"/>
          <w:insideH w:val="nil"/>
          <w:insideV w:val="nil"/>
        </w:tcBorders>
        <w:shd w:val="clear" w:color="auto" w:fill="122B4A"/>
      </w:tcPr>
    </w:tblStylePr>
    <w:tblStylePr w:type="band1Vert">
      <w:tblPr/>
      <w:tcPr>
        <w:shd w:val="clear" w:color="auto" w:fill="8DB3E2"/>
      </w:tcPr>
    </w:tblStylePr>
    <w:tblStylePr w:type="band1Horz">
      <w:tblPr/>
      <w:tcPr>
        <w:shd w:val="clear" w:color="auto" w:fill="71A0DC"/>
      </w:tcPr>
    </w:tblStylePr>
    <w:tblStylePr w:type="neCell">
      <w:rPr>
        <w:color w:val="000000"/>
      </w:rPr>
    </w:tblStylePr>
    <w:tblStylePr w:type="nwCell">
      <w:rPr>
        <w:color w:val="000000"/>
      </w:rPr>
    </w:tblStylePr>
  </w:style>
  <w:style w:type="table" w:styleId="Frgadskuggning-dekorfrg2">
    <w:name w:val="Colorful Shading Accent 2"/>
    <w:basedOn w:val="Normaltabell"/>
    <w:uiPriority w:val="71"/>
    <w:semiHidden/>
    <w:rsid w:val="008110A5"/>
    <w:rPr>
      <w:color w:val="000000"/>
    </w:rPr>
    <w:tblPr>
      <w:tblStyleRowBandSize w:val="1"/>
      <w:tblStyleColBandSize w:val="1"/>
      <w:tblBorders>
        <w:top w:val="single" w:sz="24" w:space="0" w:color="FF0033"/>
        <w:left w:val="single" w:sz="4" w:space="0" w:color="FF0033"/>
        <w:bottom w:val="single" w:sz="4" w:space="0" w:color="FF0033"/>
        <w:right w:val="single" w:sz="4" w:space="0" w:color="FF0033"/>
        <w:insideH w:val="single" w:sz="4" w:space="0" w:color="FFFFFF"/>
        <w:insideV w:val="single" w:sz="4" w:space="0" w:color="FFFFFF"/>
      </w:tblBorders>
    </w:tblPr>
    <w:tcPr>
      <w:shd w:val="clear" w:color="auto" w:fill="FFE6EB"/>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1E"/>
      </w:tcPr>
    </w:tblStylePr>
    <w:tblStylePr w:type="firstCol">
      <w:rPr>
        <w:color w:val="FFFFFF"/>
      </w:rPr>
      <w:tblPr/>
      <w:tcPr>
        <w:tcBorders>
          <w:top w:val="nil"/>
          <w:left w:val="nil"/>
          <w:bottom w:val="nil"/>
          <w:right w:val="nil"/>
          <w:insideH w:val="single" w:sz="4" w:space="0" w:color="99001E"/>
          <w:insideV w:val="nil"/>
        </w:tcBorders>
        <w:shd w:val="clear" w:color="auto" w:fill="99001E"/>
      </w:tcPr>
    </w:tblStylePr>
    <w:tblStylePr w:type="lastCol">
      <w:rPr>
        <w:color w:val="FFFFFF"/>
      </w:rPr>
      <w:tblPr/>
      <w:tcPr>
        <w:tcBorders>
          <w:top w:val="nil"/>
          <w:left w:val="nil"/>
          <w:bottom w:val="nil"/>
          <w:right w:val="nil"/>
          <w:insideH w:val="nil"/>
          <w:insideV w:val="nil"/>
        </w:tcBorders>
        <w:shd w:val="clear" w:color="auto" w:fill="99001E"/>
      </w:tcPr>
    </w:tblStylePr>
    <w:tblStylePr w:type="band1Vert">
      <w:tblPr/>
      <w:tcPr>
        <w:shd w:val="clear" w:color="auto" w:fill="FF99AD"/>
      </w:tcPr>
    </w:tblStylePr>
    <w:tblStylePr w:type="band1Horz">
      <w:tblPr/>
      <w:tcPr>
        <w:shd w:val="clear" w:color="auto" w:fill="FF8099"/>
      </w:tcPr>
    </w:tblStylePr>
    <w:tblStylePr w:type="neCell">
      <w:rPr>
        <w:color w:val="000000"/>
      </w:rPr>
    </w:tblStylePr>
    <w:tblStylePr w:type="nwCell">
      <w:rPr>
        <w:color w:val="000000"/>
      </w:rPr>
    </w:tblStylePr>
  </w:style>
  <w:style w:type="table" w:styleId="Frgadskuggning-dekorfrg3">
    <w:name w:val="Colorful Shading Accent 3"/>
    <w:basedOn w:val="Normaltabell"/>
    <w:uiPriority w:val="71"/>
    <w:semiHidden/>
    <w:rsid w:val="008110A5"/>
    <w:rPr>
      <w:color w:val="000000"/>
    </w:rPr>
    <w:tblPr>
      <w:tblStyleRowBandSize w:val="1"/>
      <w:tblStyleColBandSize w:val="1"/>
      <w:tblBorders>
        <w:top w:val="single" w:sz="24" w:space="0" w:color="F2F2F2"/>
        <w:left w:val="single" w:sz="4" w:space="0" w:color="7F7F7F"/>
        <w:bottom w:val="single" w:sz="4" w:space="0" w:color="7F7F7F"/>
        <w:right w:val="single" w:sz="4" w:space="0" w:color="7F7F7F"/>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F2F2F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BCBCB"/>
      </w:tcPr>
    </w:tblStylePr>
    <w:tblStylePr w:type="band1Horz">
      <w:tblPr/>
      <w:tcPr>
        <w:shd w:val="clear" w:color="auto" w:fill="BFBFBF"/>
      </w:tcPr>
    </w:tblStylePr>
  </w:style>
  <w:style w:type="table" w:styleId="Frgadskuggning-dekorfrg4">
    <w:name w:val="Colorful Shading Accent 4"/>
    <w:basedOn w:val="Normaltabell"/>
    <w:uiPriority w:val="71"/>
    <w:semiHidden/>
    <w:rsid w:val="008110A5"/>
    <w:rPr>
      <w:color w:val="000000"/>
    </w:rPr>
    <w:tblPr>
      <w:tblStyleRowBandSize w:val="1"/>
      <w:tblStyleColBandSize w:val="1"/>
      <w:tblBorders>
        <w:top w:val="single" w:sz="24" w:space="0" w:color="7F7F7F"/>
        <w:left w:val="single" w:sz="4" w:space="0" w:color="F2F2F2"/>
        <w:bottom w:val="single" w:sz="4" w:space="0" w:color="F2F2F2"/>
        <w:right w:val="single" w:sz="4" w:space="0" w:color="F2F2F2"/>
        <w:insideH w:val="single" w:sz="4" w:space="0" w:color="FFFFFF"/>
        <w:insideV w:val="single" w:sz="4" w:space="0" w:color="FFFFFF"/>
      </w:tblBorders>
    </w:tblPr>
    <w:tcPr>
      <w:shd w:val="clear" w:color="auto" w:fill="FDFDFD"/>
    </w:tcPr>
    <w:tblStylePr w:type="firstRow">
      <w:rPr>
        <w:b/>
        <w:bCs/>
      </w:rPr>
      <w:tblPr/>
      <w:tcPr>
        <w:tcBorders>
          <w:top w:val="nil"/>
          <w:left w:val="nil"/>
          <w:bottom w:val="single" w:sz="24" w:space="0" w:color="7F7F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19191"/>
      </w:tcPr>
    </w:tblStylePr>
    <w:tblStylePr w:type="firstCol">
      <w:rPr>
        <w:color w:val="FFFFFF"/>
      </w:rPr>
      <w:tblPr/>
      <w:tcPr>
        <w:tcBorders>
          <w:top w:val="nil"/>
          <w:left w:val="nil"/>
          <w:bottom w:val="nil"/>
          <w:right w:val="nil"/>
          <w:insideH w:val="single" w:sz="4" w:space="0" w:color="919191"/>
          <w:insideV w:val="nil"/>
        </w:tcBorders>
        <w:shd w:val="clear" w:color="auto" w:fill="919191"/>
      </w:tcPr>
    </w:tblStylePr>
    <w:tblStylePr w:type="lastCol">
      <w:rPr>
        <w:color w:val="FFFFFF"/>
      </w:rPr>
      <w:tblPr/>
      <w:tcPr>
        <w:tcBorders>
          <w:top w:val="nil"/>
          <w:left w:val="nil"/>
          <w:bottom w:val="nil"/>
          <w:right w:val="nil"/>
          <w:insideH w:val="nil"/>
          <w:insideV w:val="nil"/>
        </w:tcBorders>
        <w:shd w:val="clear" w:color="auto" w:fill="919191"/>
      </w:tcPr>
    </w:tblStylePr>
    <w:tblStylePr w:type="band1Vert">
      <w:tblPr/>
      <w:tcPr>
        <w:shd w:val="clear" w:color="auto" w:fill="F9F9F9"/>
      </w:tcPr>
    </w:tblStylePr>
    <w:tblStylePr w:type="band1Horz">
      <w:tblPr/>
      <w:tcPr>
        <w:shd w:val="clear" w:color="auto" w:fill="F8F8F8"/>
      </w:tcPr>
    </w:tblStylePr>
    <w:tblStylePr w:type="neCell">
      <w:rPr>
        <w:color w:val="000000"/>
      </w:rPr>
    </w:tblStylePr>
    <w:tblStylePr w:type="nwCell">
      <w:rPr>
        <w:color w:val="000000"/>
      </w:rPr>
    </w:tblStylePr>
  </w:style>
  <w:style w:type="table" w:styleId="Frgadskuggning-dekorfrg5">
    <w:name w:val="Colorful Shading Accent 5"/>
    <w:basedOn w:val="Normaltabell"/>
    <w:uiPriority w:val="71"/>
    <w:semiHidden/>
    <w:rsid w:val="008110A5"/>
    <w:rPr>
      <w:color w:val="000000"/>
    </w:rPr>
    <w:tblPr>
      <w:tblStyleRowBandSize w:val="1"/>
      <w:tblStyleColBandSize w:val="1"/>
      <w:tblBorders>
        <w:top w:val="single" w:sz="24" w:space="0" w:color="BFBFBF"/>
        <w:left w:val="single" w:sz="4" w:space="0" w:color="262626"/>
        <w:bottom w:val="single" w:sz="4" w:space="0" w:color="262626"/>
        <w:right w:val="single" w:sz="4" w:space="0" w:color="262626"/>
        <w:insideH w:val="single" w:sz="4" w:space="0" w:color="FFFFFF"/>
        <w:insideV w:val="single" w:sz="4" w:space="0" w:color="FFFFFF"/>
      </w:tblBorders>
    </w:tblPr>
    <w:tcPr>
      <w:shd w:val="clear" w:color="auto" w:fill="E9E9E9"/>
    </w:tcPr>
    <w:tblStylePr w:type="firstRow">
      <w:rPr>
        <w:b/>
        <w:bCs/>
      </w:rPr>
      <w:tblPr/>
      <w:tcPr>
        <w:tcBorders>
          <w:top w:val="nil"/>
          <w:left w:val="nil"/>
          <w:bottom w:val="single" w:sz="24" w:space="0" w:color="BFBFB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61616"/>
      </w:tcPr>
    </w:tblStylePr>
    <w:tblStylePr w:type="firstCol">
      <w:rPr>
        <w:color w:val="FFFFFF"/>
      </w:rPr>
      <w:tblPr/>
      <w:tcPr>
        <w:tcBorders>
          <w:top w:val="nil"/>
          <w:left w:val="nil"/>
          <w:bottom w:val="nil"/>
          <w:right w:val="nil"/>
          <w:insideH w:val="single" w:sz="4" w:space="0" w:color="161616"/>
          <w:insideV w:val="nil"/>
        </w:tcBorders>
        <w:shd w:val="clear" w:color="auto" w:fill="161616"/>
      </w:tcPr>
    </w:tblStylePr>
    <w:tblStylePr w:type="lastCol">
      <w:rPr>
        <w:color w:val="FFFFFF"/>
      </w:rPr>
      <w:tblPr/>
      <w:tcPr>
        <w:tcBorders>
          <w:top w:val="nil"/>
          <w:left w:val="nil"/>
          <w:bottom w:val="nil"/>
          <w:right w:val="nil"/>
          <w:insideH w:val="nil"/>
          <w:insideV w:val="nil"/>
        </w:tcBorders>
        <w:shd w:val="clear" w:color="auto" w:fill="161616"/>
      </w:tcPr>
    </w:tblStylePr>
    <w:tblStylePr w:type="band1Vert">
      <w:tblPr/>
      <w:tcPr>
        <w:shd w:val="clear" w:color="auto" w:fill="A8A8A8"/>
      </w:tcPr>
    </w:tblStylePr>
    <w:tblStylePr w:type="band1Horz">
      <w:tblPr/>
      <w:tcPr>
        <w:shd w:val="clear" w:color="auto" w:fill="929292"/>
      </w:tcPr>
    </w:tblStylePr>
    <w:tblStylePr w:type="neCell">
      <w:rPr>
        <w:color w:val="000000"/>
      </w:rPr>
    </w:tblStylePr>
    <w:tblStylePr w:type="nwCell">
      <w:rPr>
        <w:color w:val="000000"/>
      </w:rPr>
    </w:tblStylePr>
  </w:style>
  <w:style w:type="table" w:styleId="Frgadskuggning-dekorfrg6">
    <w:name w:val="Colorful Shading Accent 6"/>
    <w:basedOn w:val="Normaltabell"/>
    <w:uiPriority w:val="71"/>
    <w:semiHidden/>
    <w:rsid w:val="008110A5"/>
    <w:rPr>
      <w:color w:val="000000"/>
    </w:rPr>
    <w:tblPr>
      <w:tblStyleRowBandSize w:val="1"/>
      <w:tblStyleColBandSize w:val="1"/>
      <w:tblBorders>
        <w:top w:val="single" w:sz="24" w:space="0" w:color="262626"/>
        <w:left w:val="single" w:sz="4" w:space="0" w:color="BFBFBF"/>
        <w:bottom w:val="single" w:sz="4" w:space="0" w:color="BFBFBF"/>
        <w:right w:val="single" w:sz="4" w:space="0" w:color="BFBFBF"/>
        <w:insideH w:val="single" w:sz="4" w:space="0" w:color="FFFFFF"/>
        <w:insideV w:val="single" w:sz="4" w:space="0" w:color="FFFFFF"/>
      </w:tblBorders>
    </w:tblPr>
    <w:tcPr>
      <w:shd w:val="clear" w:color="auto" w:fill="F8F8F8"/>
    </w:tcPr>
    <w:tblStylePr w:type="firstRow">
      <w:rPr>
        <w:b/>
        <w:bCs/>
      </w:rPr>
      <w:tblPr/>
      <w:tcPr>
        <w:tcBorders>
          <w:top w:val="nil"/>
          <w:left w:val="nil"/>
          <w:bottom w:val="single" w:sz="24" w:space="0" w:color="26262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7272"/>
      </w:tcPr>
    </w:tblStylePr>
    <w:tblStylePr w:type="firstCol">
      <w:rPr>
        <w:color w:val="FFFFFF"/>
      </w:rPr>
      <w:tblPr/>
      <w:tcPr>
        <w:tcBorders>
          <w:top w:val="nil"/>
          <w:left w:val="nil"/>
          <w:bottom w:val="nil"/>
          <w:right w:val="nil"/>
          <w:insideH w:val="single" w:sz="4" w:space="0" w:color="727272"/>
          <w:insideV w:val="nil"/>
        </w:tcBorders>
        <w:shd w:val="clear" w:color="auto" w:fill="727272"/>
      </w:tcPr>
    </w:tblStylePr>
    <w:tblStylePr w:type="lastCol">
      <w:rPr>
        <w:color w:val="FFFFFF"/>
      </w:rPr>
      <w:tblPr/>
      <w:tcPr>
        <w:tcBorders>
          <w:top w:val="nil"/>
          <w:left w:val="nil"/>
          <w:bottom w:val="nil"/>
          <w:right w:val="nil"/>
          <w:insideH w:val="nil"/>
          <w:insideV w:val="nil"/>
        </w:tcBorders>
        <w:shd w:val="clear" w:color="auto" w:fill="727272"/>
      </w:tcPr>
    </w:tblStylePr>
    <w:tblStylePr w:type="band1Vert">
      <w:tblPr/>
      <w:tcPr>
        <w:shd w:val="clear" w:color="auto" w:fill="E5E5E5"/>
      </w:tcPr>
    </w:tblStylePr>
    <w:tblStylePr w:type="band1Horz">
      <w:tblPr/>
      <w:tcPr>
        <w:shd w:val="clear" w:color="auto" w:fill="DFDFDF"/>
      </w:tcPr>
    </w:tblStylePr>
    <w:tblStylePr w:type="neCell">
      <w:rPr>
        <w:color w:val="000000"/>
      </w:rPr>
    </w:tblStylePr>
    <w:tblStylePr w:type="nwCell">
      <w:rPr>
        <w:color w:val="000000"/>
      </w:rPr>
    </w:tblStylePr>
  </w:style>
  <w:style w:type="table" w:styleId="Frgadtabell1">
    <w:name w:val="Table Colorful 1"/>
    <w:basedOn w:val="Normaltabell"/>
    <w:semiHidden/>
    <w:rsid w:val="008110A5"/>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8110A5"/>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8110A5"/>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Frgatrutnt1">
    <w:name w:val="Färgat rutnät1"/>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rgatrutnt-dekorfrg1">
    <w:name w:val="Colorful Grid Accent 1"/>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C6D9F1"/>
    </w:tcPr>
    <w:tblStylePr w:type="firstRow">
      <w:rPr>
        <w:b/>
        <w:bCs/>
      </w:rPr>
      <w:tblPr/>
      <w:tcPr>
        <w:shd w:val="clear" w:color="auto" w:fill="8DB3E2"/>
      </w:tcPr>
    </w:tblStylePr>
    <w:tblStylePr w:type="lastRow">
      <w:rPr>
        <w:b/>
        <w:bCs/>
        <w:color w:val="000000"/>
      </w:rPr>
      <w:tblPr/>
      <w:tcPr>
        <w:shd w:val="clear" w:color="auto" w:fill="8DB3E2"/>
      </w:tcPr>
    </w:tblStylePr>
    <w:tblStylePr w:type="firstCol">
      <w:rPr>
        <w:color w:val="FFFFFF"/>
      </w:rPr>
      <w:tblPr/>
      <w:tcPr>
        <w:shd w:val="clear" w:color="auto" w:fill="17365D"/>
      </w:tcPr>
    </w:tblStylePr>
    <w:tblStylePr w:type="lastCol">
      <w:rPr>
        <w:color w:val="FFFFFF"/>
      </w:rPr>
      <w:tblPr/>
      <w:tcPr>
        <w:shd w:val="clear" w:color="auto" w:fill="17365D"/>
      </w:tcPr>
    </w:tblStylePr>
    <w:tblStylePr w:type="band1Vert">
      <w:tblPr/>
      <w:tcPr>
        <w:shd w:val="clear" w:color="auto" w:fill="71A0DC"/>
      </w:tcPr>
    </w:tblStylePr>
    <w:tblStylePr w:type="band1Horz">
      <w:tblPr/>
      <w:tcPr>
        <w:shd w:val="clear" w:color="auto" w:fill="71A0DC"/>
      </w:tcPr>
    </w:tblStylePr>
  </w:style>
  <w:style w:type="table" w:styleId="Frgatrutnt-dekorfrg2">
    <w:name w:val="Colorful Grid Accent 2"/>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FCCD6"/>
    </w:tcPr>
    <w:tblStylePr w:type="firstRow">
      <w:rPr>
        <w:b/>
        <w:bCs/>
      </w:rPr>
      <w:tblPr/>
      <w:tcPr>
        <w:shd w:val="clear" w:color="auto" w:fill="FF99AD"/>
      </w:tcPr>
    </w:tblStylePr>
    <w:tblStylePr w:type="lastRow">
      <w:rPr>
        <w:b/>
        <w:bCs/>
        <w:color w:val="000000"/>
      </w:rPr>
      <w:tblPr/>
      <w:tcPr>
        <w:shd w:val="clear" w:color="auto" w:fill="FF99AD"/>
      </w:tcPr>
    </w:tblStylePr>
    <w:tblStylePr w:type="firstCol">
      <w:rPr>
        <w:color w:val="FFFFFF"/>
      </w:rPr>
      <w:tblPr/>
      <w:tcPr>
        <w:shd w:val="clear" w:color="auto" w:fill="BF0026"/>
      </w:tcPr>
    </w:tblStylePr>
    <w:tblStylePr w:type="lastCol">
      <w:rPr>
        <w:color w:val="FFFFFF"/>
      </w:rPr>
      <w:tblPr/>
      <w:tcPr>
        <w:shd w:val="clear" w:color="auto" w:fill="BF0026"/>
      </w:tcPr>
    </w:tblStylePr>
    <w:tblStylePr w:type="band1Vert">
      <w:tblPr/>
      <w:tcPr>
        <w:shd w:val="clear" w:color="auto" w:fill="FF8099"/>
      </w:tcPr>
    </w:tblStylePr>
    <w:tblStylePr w:type="band1Horz">
      <w:tblPr/>
      <w:tcPr>
        <w:shd w:val="clear" w:color="auto" w:fill="FF8099"/>
      </w:tcPr>
    </w:tblStylePr>
  </w:style>
  <w:style w:type="table" w:styleId="Frgatrutnt-dekorfrg3">
    <w:name w:val="Colorful Grid Accent 3"/>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BCBCB"/>
      </w:tcPr>
    </w:tblStylePr>
    <w:tblStylePr w:type="lastRow">
      <w:rPr>
        <w:b/>
        <w:bCs/>
        <w:color w:val="000000"/>
      </w:rPr>
      <w:tblPr/>
      <w:tcPr>
        <w:shd w:val="clear" w:color="auto" w:fill="CBCBCB"/>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Frgatrutnt-dekorfrg4">
    <w:name w:val="Colorful Grid Accent 4"/>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CFCFC"/>
    </w:tcPr>
    <w:tblStylePr w:type="firstRow">
      <w:rPr>
        <w:b/>
        <w:bCs/>
      </w:rPr>
      <w:tblPr/>
      <w:tcPr>
        <w:shd w:val="clear" w:color="auto" w:fill="F9F9F9"/>
      </w:tcPr>
    </w:tblStylePr>
    <w:tblStylePr w:type="lastRow">
      <w:rPr>
        <w:b/>
        <w:bCs/>
        <w:color w:val="000000"/>
      </w:rPr>
      <w:tblPr/>
      <w:tcPr>
        <w:shd w:val="clear" w:color="auto" w:fill="F9F9F9"/>
      </w:tcPr>
    </w:tblStylePr>
    <w:tblStylePr w:type="firstCol">
      <w:rPr>
        <w:color w:val="FFFFFF"/>
      </w:rPr>
      <w:tblPr/>
      <w:tcPr>
        <w:shd w:val="clear" w:color="auto" w:fill="B5B5B5"/>
      </w:tcPr>
    </w:tblStylePr>
    <w:tblStylePr w:type="lastCol">
      <w:rPr>
        <w:color w:val="FFFFFF"/>
      </w:rPr>
      <w:tblPr/>
      <w:tcPr>
        <w:shd w:val="clear" w:color="auto" w:fill="B5B5B5"/>
      </w:tcPr>
    </w:tblStylePr>
    <w:tblStylePr w:type="band1Vert">
      <w:tblPr/>
      <w:tcPr>
        <w:shd w:val="clear" w:color="auto" w:fill="F8F8F8"/>
      </w:tcPr>
    </w:tblStylePr>
    <w:tblStylePr w:type="band1Horz">
      <w:tblPr/>
      <w:tcPr>
        <w:shd w:val="clear" w:color="auto" w:fill="F8F8F8"/>
      </w:tcPr>
    </w:tblStylePr>
  </w:style>
  <w:style w:type="table" w:styleId="Frgatrutnt-dekorfrg5">
    <w:name w:val="Colorful Grid Accent 5"/>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D3D3D3"/>
    </w:tcPr>
    <w:tblStylePr w:type="firstRow">
      <w:rPr>
        <w:b/>
        <w:bCs/>
      </w:rPr>
      <w:tblPr/>
      <w:tcPr>
        <w:shd w:val="clear" w:color="auto" w:fill="A8A8A8"/>
      </w:tcPr>
    </w:tblStylePr>
    <w:tblStylePr w:type="lastRow">
      <w:rPr>
        <w:b/>
        <w:bCs/>
        <w:color w:val="000000"/>
      </w:rPr>
      <w:tblPr/>
      <w:tcPr>
        <w:shd w:val="clear" w:color="auto" w:fill="A8A8A8"/>
      </w:tcPr>
    </w:tblStylePr>
    <w:tblStylePr w:type="firstCol">
      <w:rPr>
        <w:color w:val="FFFFFF"/>
      </w:rPr>
      <w:tblPr/>
      <w:tcPr>
        <w:shd w:val="clear" w:color="auto" w:fill="1C1C1C"/>
      </w:tcPr>
    </w:tblStylePr>
    <w:tblStylePr w:type="lastCol">
      <w:rPr>
        <w:color w:val="FFFFFF"/>
      </w:rPr>
      <w:tblPr/>
      <w:tcPr>
        <w:shd w:val="clear" w:color="auto" w:fill="1C1C1C"/>
      </w:tcPr>
    </w:tblStylePr>
    <w:tblStylePr w:type="band1Vert">
      <w:tblPr/>
      <w:tcPr>
        <w:shd w:val="clear" w:color="auto" w:fill="929292"/>
      </w:tcPr>
    </w:tblStylePr>
    <w:tblStylePr w:type="band1Horz">
      <w:tblPr/>
      <w:tcPr>
        <w:shd w:val="clear" w:color="auto" w:fill="929292"/>
      </w:tcPr>
    </w:tblStylePr>
  </w:style>
  <w:style w:type="table" w:styleId="Frgatrutnt-dekorfrg6">
    <w:name w:val="Colorful Grid Accent 6"/>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2F2F2"/>
    </w:tcPr>
    <w:tblStylePr w:type="firstRow">
      <w:rPr>
        <w:b/>
        <w:bCs/>
      </w:rPr>
      <w:tblPr/>
      <w:tcPr>
        <w:shd w:val="clear" w:color="auto" w:fill="E5E5E5"/>
      </w:tcPr>
    </w:tblStylePr>
    <w:tblStylePr w:type="lastRow">
      <w:rPr>
        <w:b/>
        <w:bCs/>
        <w:color w:val="000000"/>
      </w:rPr>
      <w:tblPr/>
      <w:tcPr>
        <w:shd w:val="clear" w:color="auto" w:fill="E5E5E5"/>
      </w:tcPr>
    </w:tblStylePr>
    <w:tblStylePr w:type="firstCol">
      <w:rPr>
        <w:color w:val="FFFFFF"/>
      </w:rPr>
      <w:tblPr/>
      <w:tcPr>
        <w:shd w:val="clear" w:color="auto" w:fill="8F8F8F"/>
      </w:tcPr>
    </w:tblStylePr>
    <w:tblStylePr w:type="lastCol">
      <w:rPr>
        <w:color w:val="FFFFFF"/>
      </w:rPr>
      <w:tblPr/>
      <w:tcPr>
        <w:shd w:val="clear" w:color="auto" w:fill="8F8F8F"/>
      </w:tcPr>
    </w:tblStylePr>
    <w:tblStylePr w:type="band1Vert">
      <w:tblPr/>
      <w:tcPr>
        <w:shd w:val="clear" w:color="auto" w:fill="DFDFDF"/>
      </w:tcPr>
    </w:tblStylePr>
    <w:tblStylePr w:type="band1Horz">
      <w:tblPr/>
      <w:tcPr>
        <w:shd w:val="clear" w:color="auto" w:fill="DFDFDF"/>
      </w:tcPr>
    </w:tblStylePr>
  </w:style>
  <w:style w:type="paragraph" w:styleId="HTML-adress">
    <w:name w:val="HTML Address"/>
    <w:basedOn w:val="Normal"/>
    <w:link w:val="HTML-adressChar"/>
    <w:semiHidden/>
    <w:rsid w:val="008110A5"/>
    <w:pPr>
      <w:spacing w:line="240" w:lineRule="auto"/>
    </w:pPr>
    <w:rPr>
      <w:i/>
      <w:iCs/>
    </w:rPr>
  </w:style>
  <w:style w:type="character" w:customStyle="1" w:styleId="HTML-adressChar">
    <w:name w:val="HTML - adress Char"/>
    <w:link w:val="HTML-adress"/>
    <w:semiHidden/>
    <w:rsid w:val="008110A5"/>
    <w:rPr>
      <w:i/>
      <w:iCs/>
      <w:lang w:val="sv-SE"/>
    </w:rPr>
  </w:style>
  <w:style w:type="character" w:styleId="HTML-akronym">
    <w:name w:val="HTML Acronym"/>
    <w:semiHidden/>
    <w:rsid w:val="008110A5"/>
    <w:rPr>
      <w:lang w:val="sv-SE"/>
    </w:rPr>
  </w:style>
  <w:style w:type="character" w:styleId="HTML-citat">
    <w:name w:val="HTML Cite"/>
    <w:semiHidden/>
    <w:rsid w:val="008110A5"/>
    <w:rPr>
      <w:i/>
      <w:iCs/>
      <w:lang w:val="sv-SE"/>
    </w:rPr>
  </w:style>
  <w:style w:type="character" w:styleId="HTML-definition">
    <w:name w:val="HTML Definition"/>
    <w:semiHidden/>
    <w:rsid w:val="008110A5"/>
    <w:rPr>
      <w:i/>
      <w:iCs/>
      <w:lang w:val="sv-SE"/>
    </w:rPr>
  </w:style>
  <w:style w:type="character" w:styleId="HTML-exempel">
    <w:name w:val="HTML Sample"/>
    <w:semiHidden/>
    <w:rsid w:val="008110A5"/>
    <w:rPr>
      <w:rFonts w:ascii="Consolas" w:hAnsi="Consolas"/>
      <w:sz w:val="24"/>
      <w:szCs w:val="24"/>
      <w:lang w:val="sv-SE"/>
    </w:rPr>
  </w:style>
  <w:style w:type="paragraph" w:styleId="HTML-frformaterad">
    <w:name w:val="HTML Preformatted"/>
    <w:basedOn w:val="Normal"/>
    <w:link w:val="HTML-frformateradChar"/>
    <w:semiHidden/>
    <w:rsid w:val="008110A5"/>
    <w:pPr>
      <w:spacing w:line="240" w:lineRule="auto"/>
    </w:pPr>
    <w:rPr>
      <w:rFonts w:ascii="Consolas" w:hAnsi="Consolas"/>
    </w:rPr>
  </w:style>
  <w:style w:type="character" w:customStyle="1" w:styleId="HTML-frformateradChar">
    <w:name w:val="HTML - förformaterad Char"/>
    <w:link w:val="HTML-frformaterad"/>
    <w:semiHidden/>
    <w:rsid w:val="008110A5"/>
    <w:rPr>
      <w:rFonts w:ascii="Consolas" w:hAnsi="Consolas"/>
      <w:lang w:val="sv-SE"/>
    </w:rPr>
  </w:style>
  <w:style w:type="character" w:styleId="HTML-kod">
    <w:name w:val="HTML Code"/>
    <w:semiHidden/>
    <w:rsid w:val="008110A5"/>
    <w:rPr>
      <w:rFonts w:ascii="Consolas" w:hAnsi="Consolas"/>
      <w:sz w:val="20"/>
      <w:szCs w:val="20"/>
      <w:lang w:val="sv-SE"/>
    </w:rPr>
  </w:style>
  <w:style w:type="character" w:styleId="HTML-skrivmaskin">
    <w:name w:val="HTML Typewriter"/>
    <w:semiHidden/>
    <w:rsid w:val="008110A5"/>
    <w:rPr>
      <w:rFonts w:ascii="Consolas" w:hAnsi="Consolas"/>
      <w:sz w:val="20"/>
      <w:szCs w:val="20"/>
      <w:lang w:val="sv-SE"/>
    </w:rPr>
  </w:style>
  <w:style w:type="character" w:styleId="HTML-tangentbord">
    <w:name w:val="HTML Keyboard"/>
    <w:semiHidden/>
    <w:rsid w:val="008110A5"/>
    <w:rPr>
      <w:rFonts w:ascii="Consolas" w:hAnsi="Consolas"/>
      <w:sz w:val="20"/>
      <w:szCs w:val="20"/>
      <w:lang w:val="sv-SE"/>
    </w:rPr>
  </w:style>
  <w:style w:type="character" w:styleId="HTML-variabel">
    <w:name w:val="HTML Variable"/>
    <w:semiHidden/>
    <w:rsid w:val="008110A5"/>
    <w:rPr>
      <w:i/>
      <w:iCs/>
      <w:lang w:val="sv-SE"/>
    </w:rPr>
  </w:style>
  <w:style w:type="character" w:styleId="Hyperlnk">
    <w:name w:val="Hyperlink"/>
    <w:uiPriority w:val="99"/>
    <w:rsid w:val="008110A5"/>
    <w:rPr>
      <w:color w:val="595959"/>
      <w:u w:val="single"/>
      <w:lang w:val="sv-SE"/>
    </w:rPr>
  </w:style>
  <w:style w:type="paragraph" w:styleId="Index1">
    <w:name w:val="index 1"/>
    <w:basedOn w:val="Normal"/>
    <w:next w:val="Normal"/>
    <w:autoRedefine/>
    <w:semiHidden/>
    <w:rsid w:val="008110A5"/>
    <w:pPr>
      <w:spacing w:line="240" w:lineRule="auto"/>
      <w:ind w:left="240" w:hanging="240"/>
    </w:pPr>
  </w:style>
  <w:style w:type="paragraph" w:styleId="Index2">
    <w:name w:val="index 2"/>
    <w:basedOn w:val="Normal"/>
    <w:next w:val="Normal"/>
    <w:autoRedefine/>
    <w:semiHidden/>
    <w:rsid w:val="008110A5"/>
    <w:pPr>
      <w:spacing w:line="240" w:lineRule="auto"/>
      <w:ind w:left="480" w:hanging="240"/>
    </w:pPr>
  </w:style>
  <w:style w:type="paragraph" w:styleId="Index3">
    <w:name w:val="index 3"/>
    <w:basedOn w:val="Normal"/>
    <w:next w:val="Normal"/>
    <w:autoRedefine/>
    <w:semiHidden/>
    <w:rsid w:val="008110A5"/>
    <w:pPr>
      <w:spacing w:line="240" w:lineRule="auto"/>
      <w:ind w:left="720" w:hanging="240"/>
    </w:pPr>
  </w:style>
  <w:style w:type="paragraph" w:styleId="Index4">
    <w:name w:val="index 4"/>
    <w:basedOn w:val="Normal"/>
    <w:next w:val="Normal"/>
    <w:autoRedefine/>
    <w:semiHidden/>
    <w:rsid w:val="008110A5"/>
    <w:pPr>
      <w:spacing w:line="240" w:lineRule="auto"/>
      <w:ind w:left="960" w:hanging="240"/>
    </w:pPr>
  </w:style>
  <w:style w:type="paragraph" w:styleId="Index5">
    <w:name w:val="index 5"/>
    <w:basedOn w:val="Normal"/>
    <w:next w:val="Normal"/>
    <w:autoRedefine/>
    <w:semiHidden/>
    <w:rsid w:val="008110A5"/>
    <w:pPr>
      <w:spacing w:line="240" w:lineRule="auto"/>
      <w:ind w:left="1200" w:hanging="240"/>
    </w:pPr>
  </w:style>
  <w:style w:type="paragraph" w:styleId="Index6">
    <w:name w:val="index 6"/>
    <w:basedOn w:val="Normal"/>
    <w:next w:val="Normal"/>
    <w:autoRedefine/>
    <w:semiHidden/>
    <w:rsid w:val="008110A5"/>
    <w:pPr>
      <w:spacing w:line="240" w:lineRule="auto"/>
      <w:ind w:left="1440" w:hanging="240"/>
    </w:pPr>
  </w:style>
  <w:style w:type="paragraph" w:styleId="Index7">
    <w:name w:val="index 7"/>
    <w:basedOn w:val="Normal"/>
    <w:next w:val="Normal"/>
    <w:autoRedefine/>
    <w:semiHidden/>
    <w:rsid w:val="008110A5"/>
    <w:pPr>
      <w:spacing w:line="240" w:lineRule="auto"/>
      <w:ind w:left="1680" w:hanging="240"/>
    </w:pPr>
  </w:style>
  <w:style w:type="paragraph" w:styleId="Index8">
    <w:name w:val="index 8"/>
    <w:basedOn w:val="Normal"/>
    <w:next w:val="Normal"/>
    <w:autoRedefine/>
    <w:semiHidden/>
    <w:rsid w:val="008110A5"/>
    <w:pPr>
      <w:spacing w:line="240" w:lineRule="auto"/>
      <w:ind w:left="1920" w:hanging="240"/>
    </w:pPr>
  </w:style>
  <w:style w:type="paragraph" w:styleId="Index9">
    <w:name w:val="index 9"/>
    <w:basedOn w:val="Normal"/>
    <w:next w:val="Normal"/>
    <w:autoRedefine/>
    <w:semiHidden/>
    <w:rsid w:val="008110A5"/>
    <w:pPr>
      <w:spacing w:line="240" w:lineRule="auto"/>
      <w:ind w:left="2160" w:hanging="240"/>
    </w:pPr>
  </w:style>
  <w:style w:type="paragraph" w:styleId="Indexrubrik">
    <w:name w:val="index heading"/>
    <w:basedOn w:val="Normal"/>
    <w:next w:val="Index1"/>
    <w:semiHidden/>
    <w:rsid w:val="008110A5"/>
    <w:rPr>
      <w:b/>
      <w:bCs/>
    </w:rPr>
  </w:style>
  <w:style w:type="paragraph" w:styleId="Indragetstycke">
    <w:name w:val="Block Text"/>
    <w:basedOn w:val="Normal"/>
    <w:semiHidden/>
    <w:rsid w:val="008110A5"/>
    <w:pPr>
      <w:pBdr>
        <w:top w:val="single" w:sz="2" w:space="10" w:color="1F497D" w:shadow="1"/>
        <w:left w:val="single" w:sz="2" w:space="10" w:color="1F497D" w:shadow="1"/>
        <w:bottom w:val="single" w:sz="2" w:space="10" w:color="1F497D" w:shadow="1"/>
        <w:right w:val="single" w:sz="2" w:space="10" w:color="1F497D" w:shadow="1"/>
      </w:pBdr>
      <w:ind w:left="1152" w:right="1152"/>
    </w:pPr>
    <w:rPr>
      <w:i/>
      <w:iCs/>
      <w:color w:val="1F497D"/>
    </w:rPr>
  </w:style>
  <w:style w:type="paragraph" w:styleId="Ingetavstnd">
    <w:name w:val="No Spacing"/>
    <w:uiPriority w:val="1"/>
    <w:semiHidden/>
    <w:qFormat/>
    <w:rsid w:val="008110A5"/>
    <w:pPr>
      <w:spacing w:line="280" w:lineRule="atLeast"/>
    </w:pPr>
    <w:rPr>
      <w:rFonts w:ascii="Garamond" w:hAnsi="Garamond"/>
      <w:sz w:val="24"/>
      <w:szCs w:val="24"/>
    </w:rPr>
  </w:style>
  <w:style w:type="paragraph" w:styleId="Inledning">
    <w:name w:val="Salutation"/>
    <w:basedOn w:val="Normal"/>
    <w:next w:val="Normal"/>
    <w:link w:val="InledningChar"/>
    <w:semiHidden/>
    <w:rsid w:val="008110A5"/>
  </w:style>
  <w:style w:type="character" w:customStyle="1" w:styleId="InledningChar">
    <w:name w:val="Inledning Char"/>
    <w:basedOn w:val="Standardstycketeckensnitt"/>
    <w:link w:val="Inledning"/>
    <w:semiHidden/>
    <w:rsid w:val="008110A5"/>
    <w:rPr>
      <w:lang w:val="sv-SE"/>
    </w:rPr>
  </w:style>
  <w:style w:type="paragraph" w:styleId="Innehll1">
    <w:name w:val="toc 1"/>
    <w:basedOn w:val="Normal"/>
    <w:next w:val="Normal"/>
    <w:autoRedefine/>
    <w:uiPriority w:val="39"/>
    <w:rsid w:val="008110A5"/>
    <w:pPr>
      <w:spacing w:after="100"/>
    </w:pPr>
  </w:style>
  <w:style w:type="paragraph" w:styleId="Innehll2">
    <w:name w:val="toc 2"/>
    <w:basedOn w:val="Normal"/>
    <w:next w:val="Normal"/>
    <w:autoRedefine/>
    <w:uiPriority w:val="39"/>
    <w:rsid w:val="008110A5"/>
    <w:pPr>
      <w:spacing w:after="100"/>
      <w:ind w:left="240"/>
    </w:pPr>
  </w:style>
  <w:style w:type="paragraph" w:styleId="Innehll3">
    <w:name w:val="toc 3"/>
    <w:basedOn w:val="Normal"/>
    <w:next w:val="Normal"/>
    <w:autoRedefine/>
    <w:uiPriority w:val="39"/>
    <w:rsid w:val="008110A5"/>
    <w:pPr>
      <w:spacing w:after="100"/>
      <w:ind w:left="480"/>
    </w:pPr>
  </w:style>
  <w:style w:type="paragraph" w:styleId="Innehll4">
    <w:name w:val="toc 4"/>
    <w:basedOn w:val="Normal"/>
    <w:next w:val="Normal"/>
    <w:autoRedefine/>
    <w:semiHidden/>
    <w:rsid w:val="008110A5"/>
    <w:pPr>
      <w:spacing w:after="100"/>
      <w:ind w:left="720"/>
    </w:pPr>
  </w:style>
  <w:style w:type="paragraph" w:styleId="Innehll5">
    <w:name w:val="toc 5"/>
    <w:basedOn w:val="Normal"/>
    <w:next w:val="Normal"/>
    <w:autoRedefine/>
    <w:semiHidden/>
    <w:rsid w:val="008110A5"/>
    <w:pPr>
      <w:spacing w:after="100"/>
      <w:ind w:left="960"/>
    </w:pPr>
  </w:style>
  <w:style w:type="paragraph" w:styleId="Innehll6">
    <w:name w:val="toc 6"/>
    <w:basedOn w:val="Normal"/>
    <w:next w:val="Normal"/>
    <w:autoRedefine/>
    <w:semiHidden/>
    <w:rsid w:val="008110A5"/>
    <w:pPr>
      <w:spacing w:after="100"/>
      <w:ind w:left="1200"/>
    </w:pPr>
  </w:style>
  <w:style w:type="paragraph" w:styleId="Innehll7">
    <w:name w:val="toc 7"/>
    <w:basedOn w:val="Normal"/>
    <w:next w:val="Normal"/>
    <w:autoRedefine/>
    <w:semiHidden/>
    <w:rsid w:val="008110A5"/>
    <w:pPr>
      <w:spacing w:after="100"/>
      <w:ind w:left="1440"/>
    </w:pPr>
  </w:style>
  <w:style w:type="paragraph" w:styleId="Innehll8">
    <w:name w:val="toc 8"/>
    <w:basedOn w:val="Normal"/>
    <w:next w:val="Normal"/>
    <w:autoRedefine/>
    <w:semiHidden/>
    <w:rsid w:val="008110A5"/>
    <w:pPr>
      <w:spacing w:after="100"/>
      <w:ind w:left="1680"/>
    </w:pPr>
  </w:style>
  <w:style w:type="paragraph" w:styleId="Innehll9">
    <w:name w:val="toc 9"/>
    <w:basedOn w:val="Normal"/>
    <w:next w:val="Normal"/>
    <w:autoRedefine/>
    <w:semiHidden/>
    <w:rsid w:val="008110A5"/>
    <w:pPr>
      <w:spacing w:after="100"/>
      <w:ind w:left="1920"/>
    </w:pPr>
  </w:style>
  <w:style w:type="paragraph" w:styleId="Innehllsfrteckningsrubrik">
    <w:name w:val="TOC Heading"/>
    <w:basedOn w:val="Rubrik1"/>
    <w:next w:val="Normal"/>
    <w:uiPriority w:val="39"/>
    <w:unhideWhenUsed/>
    <w:qFormat/>
    <w:rsid w:val="008110A5"/>
    <w:pPr>
      <w:keepLines/>
      <w:spacing w:before="480" w:line="300" w:lineRule="atLeast"/>
      <w:outlineLvl w:val="9"/>
    </w:pPr>
    <w:rPr>
      <w:color w:val="17365D"/>
    </w:rPr>
  </w:style>
  <w:style w:type="paragraph" w:styleId="Kommentarer">
    <w:name w:val="annotation text"/>
    <w:basedOn w:val="Normal"/>
    <w:link w:val="KommentarerChar"/>
    <w:uiPriority w:val="99"/>
    <w:semiHidden/>
    <w:rsid w:val="008110A5"/>
    <w:pPr>
      <w:spacing w:line="240" w:lineRule="auto"/>
    </w:pPr>
  </w:style>
  <w:style w:type="character" w:customStyle="1" w:styleId="KommentarerChar">
    <w:name w:val="Kommentarer Char"/>
    <w:basedOn w:val="Standardstycketeckensnitt"/>
    <w:link w:val="Kommentarer"/>
    <w:uiPriority w:val="99"/>
    <w:semiHidden/>
    <w:rsid w:val="008110A5"/>
    <w:rPr>
      <w:lang w:val="sv-SE"/>
    </w:rPr>
  </w:style>
  <w:style w:type="character" w:styleId="Kommentarsreferens">
    <w:name w:val="annotation reference"/>
    <w:uiPriority w:val="99"/>
    <w:semiHidden/>
    <w:rsid w:val="008110A5"/>
    <w:rPr>
      <w:sz w:val="16"/>
      <w:szCs w:val="16"/>
      <w:lang w:val="sv-SE"/>
    </w:rPr>
  </w:style>
  <w:style w:type="paragraph" w:styleId="Kommentarsmne">
    <w:name w:val="annotation subject"/>
    <w:basedOn w:val="Kommentarer"/>
    <w:next w:val="Kommentarer"/>
    <w:link w:val="KommentarsmneChar"/>
    <w:semiHidden/>
    <w:rsid w:val="008110A5"/>
    <w:rPr>
      <w:b/>
      <w:bCs/>
    </w:rPr>
  </w:style>
  <w:style w:type="character" w:customStyle="1" w:styleId="KommentarsmneChar">
    <w:name w:val="Kommentarsämne Char"/>
    <w:link w:val="Kommentarsmne"/>
    <w:semiHidden/>
    <w:rsid w:val="008110A5"/>
    <w:rPr>
      <w:b/>
      <w:bCs/>
      <w:lang w:val="sv-SE"/>
    </w:rPr>
  </w:style>
  <w:style w:type="paragraph" w:styleId="Lista">
    <w:name w:val="List"/>
    <w:basedOn w:val="Normal"/>
    <w:semiHidden/>
    <w:rsid w:val="008110A5"/>
    <w:pPr>
      <w:ind w:left="283" w:hanging="283"/>
      <w:contextualSpacing/>
    </w:pPr>
  </w:style>
  <w:style w:type="paragraph" w:styleId="Lista2">
    <w:name w:val="List 2"/>
    <w:basedOn w:val="Normal"/>
    <w:semiHidden/>
    <w:rsid w:val="008110A5"/>
    <w:pPr>
      <w:ind w:left="566" w:hanging="283"/>
      <w:contextualSpacing/>
    </w:pPr>
  </w:style>
  <w:style w:type="paragraph" w:styleId="Lista3">
    <w:name w:val="List 3"/>
    <w:basedOn w:val="Normal"/>
    <w:semiHidden/>
    <w:rsid w:val="008110A5"/>
    <w:pPr>
      <w:ind w:left="849" w:hanging="283"/>
      <w:contextualSpacing/>
    </w:pPr>
  </w:style>
  <w:style w:type="paragraph" w:styleId="Lista4">
    <w:name w:val="List 4"/>
    <w:basedOn w:val="Normal"/>
    <w:semiHidden/>
    <w:rsid w:val="008110A5"/>
    <w:pPr>
      <w:ind w:left="1132" w:hanging="283"/>
      <w:contextualSpacing/>
    </w:pPr>
  </w:style>
  <w:style w:type="paragraph" w:styleId="Lista5">
    <w:name w:val="List 5"/>
    <w:basedOn w:val="Normal"/>
    <w:semiHidden/>
    <w:rsid w:val="008110A5"/>
    <w:pPr>
      <w:ind w:left="1415" w:hanging="283"/>
      <w:contextualSpacing/>
    </w:pPr>
  </w:style>
  <w:style w:type="paragraph" w:styleId="Listafortstt">
    <w:name w:val="List Continue"/>
    <w:basedOn w:val="Normal"/>
    <w:semiHidden/>
    <w:rsid w:val="008110A5"/>
    <w:pPr>
      <w:spacing w:after="120"/>
      <w:ind w:left="283"/>
      <w:contextualSpacing/>
    </w:pPr>
  </w:style>
  <w:style w:type="paragraph" w:styleId="Listafortstt2">
    <w:name w:val="List Continue 2"/>
    <w:basedOn w:val="Normal"/>
    <w:semiHidden/>
    <w:rsid w:val="008110A5"/>
    <w:pPr>
      <w:spacing w:after="120"/>
      <w:ind w:left="566"/>
      <w:contextualSpacing/>
    </w:pPr>
  </w:style>
  <w:style w:type="paragraph" w:styleId="Listafortstt3">
    <w:name w:val="List Continue 3"/>
    <w:basedOn w:val="Normal"/>
    <w:semiHidden/>
    <w:rsid w:val="008110A5"/>
    <w:pPr>
      <w:spacing w:after="120"/>
      <w:ind w:left="849"/>
      <w:contextualSpacing/>
    </w:pPr>
  </w:style>
  <w:style w:type="paragraph" w:styleId="Listafortstt4">
    <w:name w:val="List Continue 4"/>
    <w:basedOn w:val="Normal"/>
    <w:semiHidden/>
    <w:rsid w:val="008110A5"/>
    <w:pPr>
      <w:spacing w:after="120"/>
      <w:ind w:left="1132"/>
      <w:contextualSpacing/>
    </w:pPr>
  </w:style>
  <w:style w:type="paragraph" w:styleId="Listafortstt5">
    <w:name w:val="List Continue 5"/>
    <w:basedOn w:val="Normal"/>
    <w:semiHidden/>
    <w:rsid w:val="008110A5"/>
    <w:pPr>
      <w:spacing w:after="120"/>
      <w:ind w:left="1415"/>
      <w:contextualSpacing/>
    </w:pPr>
  </w:style>
  <w:style w:type="paragraph" w:styleId="Liststycke">
    <w:name w:val="List Paragraph"/>
    <w:basedOn w:val="Normal"/>
    <w:uiPriority w:val="34"/>
    <w:qFormat/>
    <w:rsid w:val="008110A5"/>
    <w:pPr>
      <w:ind w:left="720"/>
      <w:contextualSpacing/>
    </w:pPr>
  </w:style>
  <w:style w:type="paragraph" w:styleId="Litteraturfrteckning">
    <w:name w:val="Bibliography"/>
    <w:basedOn w:val="Normal"/>
    <w:next w:val="Normal"/>
    <w:uiPriority w:val="37"/>
    <w:semiHidden/>
    <w:unhideWhenUsed/>
    <w:rsid w:val="008110A5"/>
  </w:style>
  <w:style w:type="table" w:customStyle="1" w:styleId="Ljuslista1">
    <w:name w:val="Ljus lista1"/>
    <w:basedOn w:val="Normaltabell"/>
    <w:uiPriority w:val="61"/>
    <w:semiHidden/>
    <w:rsid w:val="008110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juslista-dekorfrg11">
    <w:name w:val="Ljus lista - dekorfärg 11"/>
    <w:basedOn w:val="Normaltabell"/>
    <w:uiPriority w:val="61"/>
    <w:semiHidden/>
    <w:rsid w:val="008110A5"/>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double" w:sz="6" w:space="0" w:color="1F497D"/>
          <w:left w:val="single" w:sz="8" w:space="0" w:color="1F497D"/>
          <w:bottom w:val="single" w:sz="8" w:space="0" w:color="1F497D"/>
          <w:right w:val="single" w:sz="8" w:space="0" w:color="1F497D"/>
        </w:tcBorders>
      </w:tcPr>
    </w:tblStylePr>
    <w:tblStylePr w:type="firstCol">
      <w:rPr>
        <w:b/>
        <w:bCs/>
      </w:rPr>
    </w:tblStylePr>
    <w:tblStylePr w:type="lastCol">
      <w:rPr>
        <w:b/>
        <w:bCs/>
      </w:rPr>
    </w:tblStylePr>
    <w:tblStylePr w:type="band1Vert">
      <w:tblPr/>
      <w:tcPr>
        <w:tcBorders>
          <w:top w:val="single" w:sz="8" w:space="0" w:color="1F497D"/>
          <w:left w:val="single" w:sz="8" w:space="0" w:color="1F497D"/>
          <w:bottom w:val="single" w:sz="8" w:space="0" w:color="1F497D"/>
          <w:right w:val="single" w:sz="8" w:space="0" w:color="1F497D"/>
        </w:tcBorders>
      </w:tcPr>
    </w:tblStylePr>
    <w:tblStylePr w:type="band1Horz">
      <w:tblPr/>
      <w:tcPr>
        <w:tcBorders>
          <w:top w:val="single" w:sz="8" w:space="0" w:color="1F497D"/>
          <w:left w:val="single" w:sz="8" w:space="0" w:color="1F497D"/>
          <w:bottom w:val="single" w:sz="8" w:space="0" w:color="1F497D"/>
          <w:right w:val="single" w:sz="8" w:space="0" w:color="1F497D"/>
        </w:tcBorders>
      </w:tcPr>
    </w:tblStylePr>
  </w:style>
  <w:style w:type="table" w:styleId="Ljuslista-dekorfrg2">
    <w:name w:val="Light List Accent 2"/>
    <w:basedOn w:val="Normaltabell"/>
    <w:uiPriority w:val="61"/>
    <w:semiHidden/>
    <w:rsid w:val="008110A5"/>
    <w:tblPr>
      <w:tblStyleRowBandSize w:val="1"/>
      <w:tblStyleColBandSize w:val="1"/>
      <w:tblBorders>
        <w:top w:val="single" w:sz="8" w:space="0" w:color="FF0033"/>
        <w:left w:val="single" w:sz="8" w:space="0" w:color="FF0033"/>
        <w:bottom w:val="single" w:sz="8" w:space="0" w:color="FF0033"/>
        <w:right w:val="single" w:sz="8" w:space="0" w:color="FF0033"/>
      </w:tblBorders>
    </w:tblPr>
    <w:tblStylePr w:type="firstRow">
      <w:pPr>
        <w:spacing w:before="0" w:after="0" w:line="240" w:lineRule="auto"/>
      </w:pPr>
      <w:rPr>
        <w:b/>
        <w:bCs/>
        <w:color w:val="FFFFFF"/>
      </w:rPr>
      <w:tblPr/>
      <w:tcPr>
        <w:shd w:val="clear" w:color="auto" w:fill="FF0033"/>
      </w:tcPr>
    </w:tblStylePr>
    <w:tblStylePr w:type="lastRow">
      <w:pPr>
        <w:spacing w:before="0" w:after="0" w:line="240" w:lineRule="auto"/>
      </w:pPr>
      <w:rPr>
        <w:b/>
        <w:bCs/>
      </w:rPr>
      <w:tblPr/>
      <w:tcPr>
        <w:tcBorders>
          <w:top w:val="double" w:sz="6" w:space="0" w:color="FF0033"/>
          <w:left w:val="single" w:sz="8" w:space="0" w:color="FF0033"/>
          <w:bottom w:val="single" w:sz="8" w:space="0" w:color="FF0033"/>
          <w:right w:val="single" w:sz="8" w:space="0" w:color="FF0033"/>
        </w:tcBorders>
      </w:tcPr>
    </w:tblStylePr>
    <w:tblStylePr w:type="firstCol">
      <w:rPr>
        <w:b/>
        <w:bCs/>
      </w:rPr>
    </w:tblStylePr>
    <w:tblStylePr w:type="lastCol">
      <w:rPr>
        <w:b/>
        <w:bCs/>
      </w:rPr>
    </w:tblStylePr>
    <w:tblStylePr w:type="band1Vert">
      <w:tblPr/>
      <w:tcPr>
        <w:tcBorders>
          <w:top w:val="single" w:sz="8" w:space="0" w:color="FF0033"/>
          <w:left w:val="single" w:sz="8" w:space="0" w:color="FF0033"/>
          <w:bottom w:val="single" w:sz="8" w:space="0" w:color="FF0033"/>
          <w:right w:val="single" w:sz="8" w:space="0" w:color="FF0033"/>
        </w:tcBorders>
      </w:tcPr>
    </w:tblStylePr>
    <w:tblStylePr w:type="band1Horz">
      <w:tblPr/>
      <w:tcPr>
        <w:tcBorders>
          <w:top w:val="single" w:sz="8" w:space="0" w:color="FF0033"/>
          <w:left w:val="single" w:sz="8" w:space="0" w:color="FF0033"/>
          <w:bottom w:val="single" w:sz="8" w:space="0" w:color="FF0033"/>
          <w:right w:val="single" w:sz="8" w:space="0" w:color="FF0033"/>
        </w:tcBorders>
      </w:tcPr>
    </w:tblStylePr>
  </w:style>
  <w:style w:type="table" w:styleId="Ljuslista-dekorfrg3">
    <w:name w:val="Light List Accent 3"/>
    <w:basedOn w:val="Normaltabell"/>
    <w:uiPriority w:val="61"/>
    <w:semiHidden/>
    <w:rsid w:val="008110A5"/>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pPr>
        <w:spacing w:before="0" w:after="0" w:line="240" w:lineRule="auto"/>
      </w:pPr>
      <w:rPr>
        <w:b/>
        <w:bCs/>
        <w:color w:val="FFFFFF"/>
      </w:rPr>
      <w:tblPr/>
      <w:tcPr>
        <w:shd w:val="clear" w:color="auto" w:fill="7F7F7F"/>
      </w:tcPr>
    </w:tblStylePr>
    <w:tblStylePr w:type="lastRow">
      <w:pPr>
        <w:spacing w:before="0" w:after="0" w:line="240" w:lineRule="auto"/>
      </w:pPr>
      <w:rPr>
        <w:b/>
        <w:bCs/>
      </w:rPr>
      <w:tblPr/>
      <w:tcPr>
        <w:tcBorders>
          <w:top w:val="double" w:sz="6" w:space="0" w:color="7F7F7F"/>
          <w:left w:val="single" w:sz="8" w:space="0" w:color="7F7F7F"/>
          <w:bottom w:val="single" w:sz="8" w:space="0" w:color="7F7F7F"/>
          <w:right w:val="single" w:sz="8" w:space="0" w:color="7F7F7F"/>
        </w:tcBorders>
      </w:tcPr>
    </w:tblStylePr>
    <w:tblStylePr w:type="firstCol">
      <w:rPr>
        <w:b/>
        <w:bCs/>
      </w:rPr>
    </w:tblStylePr>
    <w:tblStylePr w:type="lastCol">
      <w:rPr>
        <w:b/>
        <w:bCs/>
      </w:rPr>
    </w:tblStylePr>
    <w:tblStylePr w:type="band1Vert">
      <w:tblPr/>
      <w:tcPr>
        <w:tcBorders>
          <w:top w:val="single" w:sz="8" w:space="0" w:color="7F7F7F"/>
          <w:left w:val="single" w:sz="8" w:space="0" w:color="7F7F7F"/>
          <w:bottom w:val="single" w:sz="8" w:space="0" w:color="7F7F7F"/>
          <w:right w:val="single" w:sz="8" w:space="0" w:color="7F7F7F"/>
        </w:tcBorders>
      </w:tcPr>
    </w:tblStylePr>
    <w:tblStylePr w:type="band1Horz">
      <w:tblPr/>
      <w:tcPr>
        <w:tcBorders>
          <w:top w:val="single" w:sz="8" w:space="0" w:color="7F7F7F"/>
          <w:left w:val="single" w:sz="8" w:space="0" w:color="7F7F7F"/>
          <w:bottom w:val="single" w:sz="8" w:space="0" w:color="7F7F7F"/>
          <w:right w:val="single" w:sz="8" w:space="0" w:color="7F7F7F"/>
        </w:tcBorders>
      </w:tcPr>
    </w:tblStylePr>
  </w:style>
  <w:style w:type="table" w:styleId="Ljuslista-dekorfrg4">
    <w:name w:val="Light List Accent 4"/>
    <w:basedOn w:val="Normaltabell"/>
    <w:uiPriority w:val="61"/>
    <w:semiHidden/>
    <w:rsid w:val="008110A5"/>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pPr>
        <w:spacing w:before="0" w:after="0" w:line="240" w:lineRule="auto"/>
      </w:pPr>
      <w:rPr>
        <w:b/>
        <w:bCs/>
        <w:color w:val="FFFFFF"/>
      </w:rPr>
      <w:tblPr/>
      <w:tcPr>
        <w:shd w:val="clear" w:color="auto" w:fill="F2F2F2"/>
      </w:tcPr>
    </w:tblStylePr>
    <w:tblStylePr w:type="lastRow">
      <w:pPr>
        <w:spacing w:before="0" w:after="0" w:line="240" w:lineRule="auto"/>
      </w:pPr>
      <w:rPr>
        <w:b/>
        <w:bCs/>
      </w:rPr>
      <w:tblPr/>
      <w:tcPr>
        <w:tcBorders>
          <w:top w:val="double" w:sz="6" w:space="0" w:color="F2F2F2"/>
          <w:left w:val="single" w:sz="8" w:space="0" w:color="F2F2F2"/>
          <w:bottom w:val="single" w:sz="8" w:space="0" w:color="F2F2F2"/>
          <w:right w:val="single" w:sz="8" w:space="0" w:color="F2F2F2"/>
        </w:tcBorders>
      </w:tcPr>
    </w:tblStylePr>
    <w:tblStylePr w:type="firstCol">
      <w:rPr>
        <w:b/>
        <w:bCs/>
      </w:rPr>
    </w:tblStylePr>
    <w:tblStylePr w:type="lastCol">
      <w:rPr>
        <w:b/>
        <w:bCs/>
      </w:rPr>
    </w:tblStylePr>
    <w:tblStylePr w:type="band1Vert">
      <w:tblPr/>
      <w:tcPr>
        <w:tcBorders>
          <w:top w:val="single" w:sz="8" w:space="0" w:color="F2F2F2"/>
          <w:left w:val="single" w:sz="8" w:space="0" w:color="F2F2F2"/>
          <w:bottom w:val="single" w:sz="8" w:space="0" w:color="F2F2F2"/>
          <w:right w:val="single" w:sz="8" w:space="0" w:color="F2F2F2"/>
        </w:tcBorders>
      </w:tcPr>
    </w:tblStylePr>
    <w:tblStylePr w:type="band1Horz">
      <w:tblPr/>
      <w:tcPr>
        <w:tcBorders>
          <w:top w:val="single" w:sz="8" w:space="0" w:color="F2F2F2"/>
          <w:left w:val="single" w:sz="8" w:space="0" w:color="F2F2F2"/>
          <w:bottom w:val="single" w:sz="8" w:space="0" w:color="F2F2F2"/>
          <w:right w:val="single" w:sz="8" w:space="0" w:color="F2F2F2"/>
        </w:tcBorders>
      </w:tcPr>
    </w:tblStylePr>
  </w:style>
  <w:style w:type="table" w:styleId="Ljuslista-dekorfrg5">
    <w:name w:val="Light List Accent 5"/>
    <w:basedOn w:val="Normaltabell"/>
    <w:uiPriority w:val="61"/>
    <w:semiHidden/>
    <w:rsid w:val="008110A5"/>
    <w:tblPr>
      <w:tblStyleRowBandSize w:val="1"/>
      <w:tblStyleColBandSize w:val="1"/>
      <w:tblBorders>
        <w:top w:val="single" w:sz="8" w:space="0" w:color="262626"/>
        <w:left w:val="single" w:sz="8" w:space="0" w:color="262626"/>
        <w:bottom w:val="single" w:sz="8" w:space="0" w:color="262626"/>
        <w:right w:val="single" w:sz="8" w:space="0" w:color="262626"/>
      </w:tblBorders>
    </w:tblPr>
    <w:tblStylePr w:type="firstRow">
      <w:pPr>
        <w:spacing w:before="0" w:after="0" w:line="240" w:lineRule="auto"/>
      </w:pPr>
      <w:rPr>
        <w:b/>
        <w:bCs/>
        <w:color w:val="FFFFFF"/>
      </w:rPr>
      <w:tblPr/>
      <w:tcPr>
        <w:shd w:val="clear" w:color="auto" w:fill="262626"/>
      </w:tcPr>
    </w:tblStylePr>
    <w:tblStylePr w:type="lastRow">
      <w:pPr>
        <w:spacing w:before="0" w:after="0" w:line="240" w:lineRule="auto"/>
      </w:pPr>
      <w:rPr>
        <w:b/>
        <w:bCs/>
      </w:rPr>
      <w:tblPr/>
      <w:tcPr>
        <w:tcBorders>
          <w:top w:val="double" w:sz="6" w:space="0" w:color="262626"/>
          <w:left w:val="single" w:sz="8" w:space="0" w:color="262626"/>
          <w:bottom w:val="single" w:sz="8" w:space="0" w:color="262626"/>
          <w:right w:val="single" w:sz="8" w:space="0" w:color="262626"/>
        </w:tcBorders>
      </w:tcPr>
    </w:tblStylePr>
    <w:tblStylePr w:type="firstCol">
      <w:rPr>
        <w:b/>
        <w:bCs/>
      </w:rPr>
    </w:tblStylePr>
    <w:tblStylePr w:type="lastCol">
      <w:rPr>
        <w:b/>
        <w:bCs/>
      </w:rPr>
    </w:tblStylePr>
    <w:tblStylePr w:type="band1Vert">
      <w:tblPr/>
      <w:tcPr>
        <w:tcBorders>
          <w:top w:val="single" w:sz="8" w:space="0" w:color="262626"/>
          <w:left w:val="single" w:sz="8" w:space="0" w:color="262626"/>
          <w:bottom w:val="single" w:sz="8" w:space="0" w:color="262626"/>
          <w:right w:val="single" w:sz="8" w:space="0" w:color="262626"/>
        </w:tcBorders>
      </w:tcPr>
    </w:tblStylePr>
    <w:tblStylePr w:type="band1Horz">
      <w:tblPr/>
      <w:tcPr>
        <w:tcBorders>
          <w:top w:val="single" w:sz="8" w:space="0" w:color="262626"/>
          <w:left w:val="single" w:sz="8" w:space="0" w:color="262626"/>
          <w:bottom w:val="single" w:sz="8" w:space="0" w:color="262626"/>
          <w:right w:val="single" w:sz="8" w:space="0" w:color="262626"/>
        </w:tcBorders>
      </w:tcPr>
    </w:tblStylePr>
  </w:style>
  <w:style w:type="table" w:styleId="Ljuslista-dekorfrg6">
    <w:name w:val="Light List Accent 6"/>
    <w:basedOn w:val="Normaltabell"/>
    <w:uiPriority w:val="61"/>
    <w:semiHidden/>
    <w:rsid w:val="008110A5"/>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pPr>
        <w:spacing w:before="0" w:after="0" w:line="240" w:lineRule="auto"/>
      </w:pPr>
      <w:rPr>
        <w:b/>
        <w:bCs/>
        <w:color w:val="FFFFFF"/>
      </w:rPr>
      <w:tblPr/>
      <w:tcPr>
        <w:shd w:val="clear" w:color="auto" w:fill="BFBFBF"/>
      </w:tcPr>
    </w:tblStylePr>
    <w:tblStylePr w:type="lastRow">
      <w:pPr>
        <w:spacing w:before="0" w:after="0" w:line="240" w:lineRule="auto"/>
      </w:pPr>
      <w:rPr>
        <w:b/>
        <w:bCs/>
      </w:rPr>
      <w:tblPr/>
      <w:tcPr>
        <w:tcBorders>
          <w:top w:val="double" w:sz="6" w:space="0" w:color="BFBFBF"/>
          <w:left w:val="single" w:sz="8" w:space="0" w:color="BFBFBF"/>
          <w:bottom w:val="single" w:sz="8" w:space="0" w:color="BFBFBF"/>
          <w:right w:val="single" w:sz="8" w:space="0" w:color="BFBFBF"/>
        </w:tcBorders>
      </w:tcPr>
    </w:tblStylePr>
    <w:tblStylePr w:type="firstCol">
      <w:rPr>
        <w:b/>
        <w:bCs/>
      </w:rPr>
    </w:tblStylePr>
    <w:tblStylePr w:type="lastCol">
      <w:rPr>
        <w:b/>
        <w:bCs/>
      </w:rPr>
    </w:tblStylePr>
    <w:tblStylePr w:type="band1Vert">
      <w:tblPr/>
      <w:tcPr>
        <w:tcBorders>
          <w:top w:val="single" w:sz="8" w:space="0" w:color="BFBFBF"/>
          <w:left w:val="single" w:sz="8" w:space="0" w:color="BFBFBF"/>
          <w:bottom w:val="single" w:sz="8" w:space="0" w:color="BFBFBF"/>
          <w:right w:val="single" w:sz="8" w:space="0" w:color="BFBFBF"/>
        </w:tcBorders>
      </w:tcPr>
    </w:tblStylePr>
    <w:tblStylePr w:type="band1Horz">
      <w:tblPr/>
      <w:tcPr>
        <w:tcBorders>
          <w:top w:val="single" w:sz="8" w:space="0" w:color="BFBFBF"/>
          <w:left w:val="single" w:sz="8" w:space="0" w:color="BFBFBF"/>
          <w:bottom w:val="single" w:sz="8" w:space="0" w:color="BFBFBF"/>
          <w:right w:val="single" w:sz="8" w:space="0" w:color="BFBFBF"/>
        </w:tcBorders>
      </w:tcPr>
    </w:tblStylePr>
  </w:style>
  <w:style w:type="table" w:customStyle="1" w:styleId="Ljusskuggning1">
    <w:name w:val="Ljus skuggning1"/>
    <w:basedOn w:val="Normaltabell"/>
    <w:uiPriority w:val="60"/>
    <w:semiHidden/>
    <w:rsid w:val="008110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11">
    <w:name w:val="Ljus skuggning - dekorfärg 11"/>
    <w:basedOn w:val="Normaltabell"/>
    <w:uiPriority w:val="60"/>
    <w:semiHidden/>
    <w:rsid w:val="008110A5"/>
    <w:rPr>
      <w:color w:val="17365D"/>
    </w:rPr>
    <w:tblPr>
      <w:tblStyleRowBandSize w:val="1"/>
      <w:tblStyleColBandSize w:val="1"/>
      <w:tblBorders>
        <w:top w:val="single" w:sz="8" w:space="0" w:color="1F497D"/>
        <w:bottom w:val="single" w:sz="8" w:space="0" w:color="1F497D"/>
      </w:tblBorders>
    </w:tblPr>
    <w:tblStylePr w:type="firstRow">
      <w:pPr>
        <w:spacing w:before="0" w:after="0" w:line="240" w:lineRule="auto"/>
      </w:pPr>
      <w:rPr>
        <w:b/>
        <w:bCs/>
      </w:rPr>
      <w:tblPr/>
      <w:tcPr>
        <w:tcBorders>
          <w:top w:val="single" w:sz="8" w:space="0" w:color="1F497D"/>
          <w:left w:val="nil"/>
          <w:bottom w:val="single" w:sz="8" w:space="0" w:color="1F497D"/>
          <w:right w:val="nil"/>
          <w:insideH w:val="nil"/>
          <w:insideV w:val="nil"/>
        </w:tcBorders>
      </w:tcPr>
    </w:tblStylePr>
    <w:tblStylePr w:type="lastRow">
      <w:pPr>
        <w:spacing w:before="0" w:after="0" w:line="240" w:lineRule="auto"/>
      </w:pPr>
      <w:rPr>
        <w:b/>
        <w:bCs/>
      </w:rPr>
      <w:tblPr/>
      <w:tcPr>
        <w:tcBorders>
          <w:top w:val="single" w:sz="8" w:space="0" w:color="1F497D"/>
          <w:left w:val="nil"/>
          <w:bottom w:val="single" w:sz="8" w:space="0" w:color="1F497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0ED"/>
      </w:tcPr>
    </w:tblStylePr>
    <w:tblStylePr w:type="band1Horz">
      <w:tblPr/>
      <w:tcPr>
        <w:tcBorders>
          <w:left w:val="nil"/>
          <w:right w:val="nil"/>
          <w:insideH w:val="nil"/>
          <w:insideV w:val="nil"/>
        </w:tcBorders>
        <w:shd w:val="clear" w:color="auto" w:fill="B8D0ED"/>
      </w:tcPr>
    </w:tblStylePr>
  </w:style>
  <w:style w:type="table" w:styleId="Ljusskuggning-dekorfrg2">
    <w:name w:val="Light Shading Accent 2"/>
    <w:basedOn w:val="Normaltabell"/>
    <w:uiPriority w:val="60"/>
    <w:semiHidden/>
    <w:rsid w:val="008110A5"/>
    <w:rPr>
      <w:color w:val="BF0026"/>
    </w:rPr>
    <w:tblPr>
      <w:tblStyleRowBandSize w:val="1"/>
      <w:tblStyleColBandSize w:val="1"/>
      <w:tblBorders>
        <w:top w:val="single" w:sz="8" w:space="0" w:color="FF0033"/>
        <w:bottom w:val="single" w:sz="8" w:space="0" w:color="FF0033"/>
      </w:tblBorders>
    </w:tblPr>
    <w:tblStylePr w:type="firstRow">
      <w:pPr>
        <w:spacing w:before="0" w:after="0" w:line="240" w:lineRule="auto"/>
      </w:pPr>
      <w:rPr>
        <w:b/>
        <w:bCs/>
      </w:rPr>
      <w:tblPr/>
      <w:tcPr>
        <w:tcBorders>
          <w:top w:val="single" w:sz="8" w:space="0" w:color="FF0033"/>
          <w:left w:val="nil"/>
          <w:bottom w:val="single" w:sz="8" w:space="0" w:color="FF0033"/>
          <w:right w:val="nil"/>
          <w:insideH w:val="nil"/>
          <w:insideV w:val="nil"/>
        </w:tcBorders>
      </w:tcPr>
    </w:tblStylePr>
    <w:tblStylePr w:type="lastRow">
      <w:pPr>
        <w:spacing w:before="0" w:after="0" w:line="240" w:lineRule="auto"/>
      </w:pPr>
      <w:rPr>
        <w:b/>
        <w:bCs/>
      </w:rPr>
      <w:tblPr/>
      <w:tcPr>
        <w:tcBorders>
          <w:top w:val="single" w:sz="8" w:space="0" w:color="FF0033"/>
          <w:left w:val="nil"/>
          <w:bottom w:val="single" w:sz="8" w:space="0" w:color="FF00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C"/>
      </w:tcPr>
    </w:tblStylePr>
    <w:tblStylePr w:type="band1Horz">
      <w:tblPr/>
      <w:tcPr>
        <w:tcBorders>
          <w:left w:val="nil"/>
          <w:right w:val="nil"/>
          <w:insideH w:val="nil"/>
          <w:insideV w:val="nil"/>
        </w:tcBorders>
        <w:shd w:val="clear" w:color="auto" w:fill="FFC0CC"/>
      </w:tcPr>
    </w:tblStylePr>
  </w:style>
  <w:style w:type="table" w:styleId="Ljusskuggning-dekorfrg3">
    <w:name w:val="Light Shading Accent 3"/>
    <w:basedOn w:val="Normaltabell"/>
    <w:uiPriority w:val="60"/>
    <w:semiHidden/>
    <w:rsid w:val="008110A5"/>
    <w:rPr>
      <w:color w:val="5F5F5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la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jusskuggning-dekorfrg4">
    <w:name w:val="Light Shading Accent 4"/>
    <w:basedOn w:val="Normaltabell"/>
    <w:uiPriority w:val="60"/>
    <w:semiHidden/>
    <w:rsid w:val="008110A5"/>
    <w:rPr>
      <w:color w:val="B5B5B5"/>
    </w:rPr>
    <w:tblPr>
      <w:tblStyleRowBandSize w:val="1"/>
      <w:tblStyleColBandSize w:val="1"/>
      <w:tblBorders>
        <w:top w:val="single" w:sz="8" w:space="0" w:color="F2F2F2"/>
        <w:bottom w:val="single" w:sz="8" w:space="0" w:color="F2F2F2"/>
      </w:tblBorders>
    </w:tblPr>
    <w:tblStylePr w:type="fir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la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BFB"/>
      </w:tcPr>
    </w:tblStylePr>
    <w:tblStylePr w:type="band1Horz">
      <w:tblPr/>
      <w:tcPr>
        <w:tcBorders>
          <w:left w:val="nil"/>
          <w:right w:val="nil"/>
          <w:insideH w:val="nil"/>
          <w:insideV w:val="nil"/>
        </w:tcBorders>
        <w:shd w:val="clear" w:color="auto" w:fill="FBFBFB"/>
      </w:tcPr>
    </w:tblStylePr>
  </w:style>
  <w:style w:type="table" w:styleId="Ljusskuggning-dekorfrg5">
    <w:name w:val="Light Shading Accent 5"/>
    <w:basedOn w:val="Normaltabell"/>
    <w:uiPriority w:val="60"/>
    <w:semiHidden/>
    <w:rsid w:val="008110A5"/>
    <w:rPr>
      <w:color w:val="1C1C1C"/>
    </w:rPr>
    <w:tblPr>
      <w:tblStyleRowBandSize w:val="1"/>
      <w:tblStyleColBandSize w:val="1"/>
      <w:tblBorders>
        <w:top w:val="single" w:sz="8" w:space="0" w:color="262626"/>
        <w:bottom w:val="single" w:sz="8" w:space="0" w:color="262626"/>
      </w:tblBorders>
    </w:tblPr>
    <w:tblStylePr w:type="firstRow">
      <w:pPr>
        <w:spacing w:before="0" w:after="0" w:line="240" w:lineRule="auto"/>
      </w:pPr>
      <w:rPr>
        <w:b/>
        <w:bCs/>
      </w:rPr>
      <w:tblPr/>
      <w:tcPr>
        <w:tcBorders>
          <w:top w:val="single" w:sz="8" w:space="0" w:color="262626"/>
          <w:left w:val="nil"/>
          <w:bottom w:val="single" w:sz="8" w:space="0" w:color="262626"/>
          <w:right w:val="nil"/>
          <w:insideH w:val="nil"/>
          <w:insideV w:val="nil"/>
        </w:tcBorders>
      </w:tcPr>
    </w:tblStylePr>
    <w:tblStylePr w:type="lastRow">
      <w:pPr>
        <w:spacing w:before="0" w:after="0" w:line="240" w:lineRule="auto"/>
      </w:pPr>
      <w:rPr>
        <w:b/>
        <w:bCs/>
      </w:rPr>
      <w:tblPr/>
      <w:tcPr>
        <w:tcBorders>
          <w:top w:val="single" w:sz="8" w:space="0" w:color="262626"/>
          <w:left w:val="nil"/>
          <w:bottom w:val="single" w:sz="8" w:space="0" w:color="26262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cPr>
    </w:tblStylePr>
    <w:tblStylePr w:type="band1Horz">
      <w:tblPr/>
      <w:tcPr>
        <w:tcBorders>
          <w:left w:val="nil"/>
          <w:right w:val="nil"/>
          <w:insideH w:val="nil"/>
          <w:insideV w:val="nil"/>
        </w:tcBorders>
        <w:shd w:val="clear" w:color="auto" w:fill="C9C9C9"/>
      </w:tcPr>
    </w:tblStylePr>
  </w:style>
  <w:style w:type="table" w:styleId="Ljusskuggning-dekorfrg6">
    <w:name w:val="Light Shading Accent 6"/>
    <w:basedOn w:val="Normaltabell"/>
    <w:uiPriority w:val="60"/>
    <w:semiHidden/>
    <w:rsid w:val="008110A5"/>
    <w:rPr>
      <w:color w:val="8F8F8F"/>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la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cPr>
    </w:tblStylePr>
    <w:tblStylePr w:type="band1Horz">
      <w:tblPr/>
      <w:tcPr>
        <w:tcBorders>
          <w:left w:val="nil"/>
          <w:right w:val="nil"/>
          <w:insideH w:val="nil"/>
          <w:insideV w:val="nil"/>
        </w:tcBorders>
        <w:shd w:val="clear" w:color="auto" w:fill="EFEFEF"/>
      </w:tcPr>
    </w:tblStylePr>
  </w:style>
  <w:style w:type="table" w:customStyle="1" w:styleId="Ljustrutnt1">
    <w:name w:val="Ljust rutnät1"/>
    <w:basedOn w:val="Normaltabell"/>
    <w:uiPriority w:val="62"/>
    <w:semiHidden/>
    <w:rsid w:val="008110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justrutnt-dekorfrg11">
    <w:name w:val="Ljust rutnät - dekorfärg 11"/>
    <w:basedOn w:val="Normaltabell"/>
    <w:uiPriority w:val="62"/>
    <w:semiHidden/>
    <w:rsid w:val="008110A5"/>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blStylePr w:type="firstRow">
      <w:pPr>
        <w:spacing w:before="0" w:after="0" w:line="240" w:lineRule="auto"/>
      </w:pPr>
      <w:rPr>
        <w:rFonts w:ascii="Arial" w:eastAsia="Times New Roman" w:hAnsi="Arial" w:cs="Times New Roman"/>
        <w:b/>
        <w:bCs/>
      </w:rPr>
      <w:tblPr/>
      <w:tcPr>
        <w:tcBorders>
          <w:top w:val="single" w:sz="8" w:space="0" w:color="1F497D"/>
          <w:left w:val="single" w:sz="8" w:space="0" w:color="1F497D"/>
          <w:bottom w:val="single" w:sz="18" w:space="0" w:color="1F497D"/>
          <w:right w:val="single" w:sz="8" w:space="0" w:color="1F497D"/>
          <w:insideH w:val="nil"/>
          <w:insideV w:val="single" w:sz="8" w:space="0" w:color="1F497D"/>
        </w:tcBorders>
      </w:tcPr>
    </w:tblStylePr>
    <w:tblStylePr w:type="lastRow">
      <w:pPr>
        <w:spacing w:before="0" w:after="0" w:line="240" w:lineRule="auto"/>
      </w:pPr>
      <w:rPr>
        <w:rFonts w:ascii="Arial" w:eastAsia="Times New Roman" w:hAnsi="Arial" w:cs="Times New Roman"/>
        <w:b/>
        <w:bCs/>
      </w:rPr>
      <w:tblPr/>
      <w:tcPr>
        <w:tcBorders>
          <w:top w:val="double" w:sz="6" w:space="0" w:color="1F497D"/>
          <w:left w:val="single" w:sz="8" w:space="0" w:color="1F497D"/>
          <w:bottom w:val="single" w:sz="8" w:space="0" w:color="1F497D"/>
          <w:right w:val="single" w:sz="8" w:space="0" w:color="1F497D"/>
          <w:insideH w:val="nil"/>
          <w:insideV w:val="single" w:sz="8" w:space="0" w:color="1F497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F497D"/>
          <w:left w:val="single" w:sz="8" w:space="0" w:color="1F497D"/>
          <w:bottom w:val="single" w:sz="8" w:space="0" w:color="1F497D"/>
          <w:right w:val="single" w:sz="8" w:space="0" w:color="1F497D"/>
        </w:tcBorders>
      </w:tcPr>
    </w:tblStylePr>
    <w:tblStylePr w:type="band1Vert">
      <w:tblPr/>
      <w:tcPr>
        <w:tcBorders>
          <w:top w:val="single" w:sz="8" w:space="0" w:color="1F497D"/>
          <w:left w:val="single" w:sz="8" w:space="0" w:color="1F497D"/>
          <w:bottom w:val="single" w:sz="8" w:space="0" w:color="1F497D"/>
          <w:right w:val="single" w:sz="8" w:space="0" w:color="1F497D"/>
        </w:tcBorders>
        <w:shd w:val="clear" w:color="auto" w:fill="B8D0ED"/>
      </w:tcPr>
    </w:tblStylePr>
    <w:tblStylePr w:type="band1Horz">
      <w:tblPr/>
      <w:tcPr>
        <w:tcBorders>
          <w:top w:val="single" w:sz="8" w:space="0" w:color="1F497D"/>
          <w:left w:val="single" w:sz="8" w:space="0" w:color="1F497D"/>
          <w:bottom w:val="single" w:sz="8" w:space="0" w:color="1F497D"/>
          <w:right w:val="single" w:sz="8" w:space="0" w:color="1F497D"/>
          <w:insideV w:val="single" w:sz="8" w:space="0" w:color="1F497D"/>
        </w:tcBorders>
        <w:shd w:val="clear" w:color="auto" w:fill="B8D0ED"/>
      </w:tcPr>
    </w:tblStylePr>
    <w:tblStylePr w:type="band2Horz">
      <w:tblPr/>
      <w:tcPr>
        <w:tcBorders>
          <w:top w:val="single" w:sz="8" w:space="0" w:color="1F497D"/>
          <w:left w:val="single" w:sz="8" w:space="0" w:color="1F497D"/>
          <w:bottom w:val="single" w:sz="8" w:space="0" w:color="1F497D"/>
          <w:right w:val="single" w:sz="8" w:space="0" w:color="1F497D"/>
          <w:insideV w:val="single" w:sz="8" w:space="0" w:color="1F497D"/>
        </w:tcBorders>
      </w:tcPr>
    </w:tblStylePr>
  </w:style>
  <w:style w:type="table" w:styleId="Ljustrutnt-dekorfrg2">
    <w:name w:val="Light Grid Accent 2"/>
    <w:basedOn w:val="Normaltabell"/>
    <w:uiPriority w:val="62"/>
    <w:semiHidden/>
    <w:rsid w:val="008110A5"/>
    <w:tblPr>
      <w:tblStyleRowBandSize w:val="1"/>
      <w:tblStyleColBandSize w:val="1"/>
      <w:tblBorders>
        <w:top w:val="single" w:sz="8" w:space="0" w:color="FF0033"/>
        <w:left w:val="single" w:sz="8" w:space="0" w:color="FF0033"/>
        <w:bottom w:val="single" w:sz="8" w:space="0" w:color="FF0033"/>
        <w:right w:val="single" w:sz="8" w:space="0" w:color="FF0033"/>
        <w:insideH w:val="single" w:sz="8" w:space="0" w:color="FF0033"/>
        <w:insideV w:val="single" w:sz="8" w:space="0" w:color="FF0033"/>
      </w:tblBorders>
    </w:tblPr>
    <w:tblStylePr w:type="firstRow">
      <w:pPr>
        <w:spacing w:before="0" w:after="0" w:line="240" w:lineRule="auto"/>
      </w:pPr>
      <w:rPr>
        <w:rFonts w:ascii="Arial" w:eastAsia="Times New Roman" w:hAnsi="Arial" w:cs="Times New Roman"/>
        <w:b/>
        <w:bCs/>
      </w:rPr>
      <w:tblPr/>
      <w:tcPr>
        <w:tcBorders>
          <w:top w:val="single" w:sz="8" w:space="0" w:color="FF0033"/>
          <w:left w:val="single" w:sz="8" w:space="0" w:color="FF0033"/>
          <w:bottom w:val="single" w:sz="18" w:space="0" w:color="FF0033"/>
          <w:right w:val="single" w:sz="8" w:space="0" w:color="FF0033"/>
          <w:insideH w:val="nil"/>
          <w:insideV w:val="single" w:sz="8" w:space="0" w:color="FF0033"/>
        </w:tcBorders>
      </w:tcPr>
    </w:tblStylePr>
    <w:tblStylePr w:type="lastRow">
      <w:pPr>
        <w:spacing w:before="0" w:after="0" w:line="240" w:lineRule="auto"/>
      </w:pPr>
      <w:rPr>
        <w:rFonts w:ascii="Arial" w:eastAsia="Times New Roman" w:hAnsi="Arial" w:cs="Times New Roman"/>
        <w:b/>
        <w:bCs/>
      </w:rPr>
      <w:tblPr/>
      <w:tcPr>
        <w:tcBorders>
          <w:top w:val="double" w:sz="6" w:space="0" w:color="FF0033"/>
          <w:left w:val="single" w:sz="8" w:space="0" w:color="FF0033"/>
          <w:bottom w:val="single" w:sz="8" w:space="0" w:color="FF0033"/>
          <w:right w:val="single" w:sz="8" w:space="0" w:color="FF0033"/>
          <w:insideH w:val="nil"/>
          <w:insideV w:val="single" w:sz="8" w:space="0" w:color="FF003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F0033"/>
          <w:left w:val="single" w:sz="8" w:space="0" w:color="FF0033"/>
          <w:bottom w:val="single" w:sz="8" w:space="0" w:color="FF0033"/>
          <w:right w:val="single" w:sz="8" w:space="0" w:color="FF0033"/>
        </w:tcBorders>
      </w:tcPr>
    </w:tblStylePr>
    <w:tblStylePr w:type="band1Vert">
      <w:tblPr/>
      <w:tcPr>
        <w:tcBorders>
          <w:top w:val="single" w:sz="8" w:space="0" w:color="FF0033"/>
          <w:left w:val="single" w:sz="8" w:space="0" w:color="FF0033"/>
          <w:bottom w:val="single" w:sz="8" w:space="0" w:color="FF0033"/>
          <w:right w:val="single" w:sz="8" w:space="0" w:color="FF0033"/>
        </w:tcBorders>
        <w:shd w:val="clear" w:color="auto" w:fill="FFC0CC"/>
      </w:tcPr>
    </w:tblStylePr>
    <w:tblStylePr w:type="band1Horz">
      <w:tblPr/>
      <w:tcPr>
        <w:tcBorders>
          <w:top w:val="single" w:sz="8" w:space="0" w:color="FF0033"/>
          <w:left w:val="single" w:sz="8" w:space="0" w:color="FF0033"/>
          <w:bottom w:val="single" w:sz="8" w:space="0" w:color="FF0033"/>
          <w:right w:val="single" w:sz="8" w:space="0" w:color="FF0033"/>
          <w:insideV w:val="single" w:sz="8" w:space="0" w:color="FF0033"/>
        </w:tcBorders>
        <w:shd w:val="clear" w:color="auto" w:fill="FFC0CC"/>
      </w:tcPr>
    </w:tblStylePr>
    <w:tblStylePr w:type="band2Horz">
      <w:tblPr/>
      <w:tcPr>
        <w:tcBorders>
          <w:top w:val="single" w:sz="8" w:space="0" w:color="FF0033"/>
          <w:left w:val="single" w:sz="8" w:space="0" w:color="FF0033"/>
          <w:bottom w:val="single" w:sz="8" w:space="0" w:color="FF0033"/>
          <w:right w:val="single" w:sz="8" w:space="0" w:color="FF0033"/>
          <w:insideV w:val="single" w:sz="8" w:space="0" w:color="FF0033"/>
        </w:tcBorders>
      </w:tcPr>
    </w:tblStylePr>
  </w:style>
  <w:style w:type="table" w:styleId="Ljustrutnt-dekorfrg3">
    <w:name w:val="Light Grid Accent 3"/>
    <w:basedOn w:val="Normaltabell"/>
    <w:uiPriority w:val="62"/>
    <w:semiHidden/>
    <w:rsid w:val="008110A5"/>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blStylePr w:type="firstRow">
      <w:pPr>
        <w:spacing w:before="0" w:after="0" w:line="240" w:lineRule="auto"/>
      </w:pPr>
      <w:rPr>
        <w:rFonts w:ascii="Arial" w:eastAsia="Times New Roman" w:hAnsi="Arial" w:cs="Times New Roman"/>
        <w:b/>
        <w:bCs/>
      </w:rPr>
      <w:tblPr/>
      <w:tcPr>
        <w:tcBorders>
          <w:top w:val="single" w:sz="8" w:space="0" w:color="7F7F7F"/>
          <w:left w:val="single" w:sz="8" w:space="0" w:color="7F7F7F"/>
          <w:bottom w:val="single" w:sz="18" w:space="0" w:color="7F7F7F"/>
          <w:right w:val="single" w:sz="8" w:space="0" w:color="7F7F7F"/>
          <w:insideH w:val="nil"/>
          <w:insideV w:val="single" w:sz="8" w:space="0" w:color="7F7F7F"/>
        </w:tcBorders>
      </w:tcPr>
    </w:tblStylePr>
    <w:tblStylePr w:type="lastRow">
      <w:pPr>
        <w:spacing w:before="0" w:after="0" w:line="240" w:lineRule="auto"/>
      </w:pPr>
      <w:rPr>
        <w:rFonts w:ascii="Arial" w:eastAsia="Times New Roman" w:hAnsi="Arial" w:cs="Times New Roman"/>
        <w:b/>
        <w:bCs/>
      </w:rPr>
      <w:tblPr/>
      <w:tcPr>
        <w:tcBorders>
          <w:top w:val="double" w:sz="6" w:space="0" w:color="7F7F7F"/>
          <w:left w:val="single" w:sz="8" w:space="0" w:color="7F7F7F"/>
          <w:bottom w:val="single" w:sz="8" w:space="0" w:color="7F7F7F"/>
          <w:right w:val="single" w:sz="8" w:space="0" w:color="7F7F7F"/>
          <w:insideH w:val="nil"/>
          <w:insideV w:val="single" w:sz="8" w:space="0" w:color="7F7F7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7F7F7F"/>
          <w:left w:val="single" w:sz="8" w:space="0" w:color="7F7F7F"/>
          <w:bottom w:val="single" w:sz="8" w:space="0" w:color="7F7F7F"/>
          <w:right w:val="single" w:sz="8" w:space="0" w:color="7F7F7F"/>
        </w:tcBorders>
      </w:tcPr>
    </w:tblStylePr>
    <w:tblStylePr w:type="band1Vert">
      <w:tblPr/>
      <w:tcPr>
        <w:tcBorders>
          <w:top w:val="single" w:sz="8" w:space="0" w:color="7F7F7F"/>
          <w:left w:val="single" w:sz="8" w:space="0" w:color="7F7F7F"/>
          <w:bottom w:val="single" w:sz="8" w:space="0" w:color="7F7F7F"/>
          <w:right w:val="single" w:sz="8" w:space="0" w:color="7F7F7F"/>
        </w:tcBorders>
        <w:shd w:val="clear" w:color="auto" w:fill="DFDFDF"/>
      </w:tcPr>
    </w:tblStylePr>
    <w:tblStylePr w:type="band1Horz">
      <w:tblPr/>
      <w:tcPr>
        <w:tcBorders>
          <w:top w:val="single" w:sz="8" w:space="0" w:color="7F7F7F"/>
          <w:left w:val="single" w:sz="8" w:space="0" w:color="7F7F7F"/>
          <w:bottom w:val="single" w:sz="8" w:space="0" w:color="7F7F7F"/>
          <w:right w:val="single" w:sz="8" w:space="0" w:color="7F7F7F"/>
          <w:insideV w:val="single" w:sz="8" w:space="0" w:color="7F7F7F"/>
        </w:tcBorders>
        <w:shd w:val="clear" w:color="auto" w:fill="DFDFDF"/>
      </w:tcPr>
    </w:tblStylePr>
    <w:tblStylePr w:type="band2Horz">
      <w:tblPr/>
      <w:tcPr>
        <w:tcBorders>
          <w:top w:val="single" w:sz="8" w:space="0" w:color="7F7F7F"/>
          <w:left w:val="single" w:sz="8" w:space="0" w:color="7F7F7F"/>
          <w:bottom w:val="single" w:sz="8" w:space="0" w:color="7F7F7F"/>
          <w:right w:val="single" w:sz="8" w:space="0" w:color="7F7F7F"/>
          <w:insideV w:val="single" w:sz="8" w:space="0" w:color="7F7F7F"/>
        </w:tcBorders>
      </w:tcPr>
    </w:tblStylePr>
  </w:style>
  <w:style w:type="table" w:styleId="Ljustrutnt-dekorfrg4">
    <w:name w:val="Light Grid Accent 4"/>
    <w:basedOn w:val="Normaltabell"/>
    <w:uiPriority w:val="62"/>
    <w:semiHidden/>
    <w:rsid w:val="008110A5"/>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blStylePr w:type="firstRow">
      <w:pPr>
        <w:spacing w:before="0" w:after="0" w:line="240" w:lineRule="auto"/>
      </w:pPr>
      <w:rPr>
        <w:rFonts w:ascii="Arial" w:eastAsia="Times New Roman" w:hAnsi="Arial" w:cs="Times New Roman"/>
        <w:b/>
        <w:bCs/>
      </w:rPr>
      <w:tblPr/>
      <w:tcPr>
        <w:tcBorders>
          <w:top w:val="single" w:sz="8" w:space="0" w:color="F2F2F2"/>
          <w:left w:val="single" w:sz="8" w:space="0" w:color="F2F2F2"/>
          <w:bottom w:val="single" w:sz="18" w:space="0" w:color="F2F2F2"/>
          <w:right w:val="single" w:sz="8" w:space="0" w:color="F2F2F2"/>
          <w:insideH w:val="nil"/>
          <w:insideV w:val="single" w:sz="8" w:space="0" w:color="F2F2F2"/>
        </w:tcBorders>
      </w:tcPr>
    </w:tblStylePr>
    <w:tblStylePr w:type="lastRow">
      <w:pPr>
        <w:spacing w:before="0" w:after="0" w:line="240" w:lineRule="auto"/>
      </w:pPr>
      <w:rPr>
        <w:rFonts w:ascii="Arial" w:eastAsia="Times New Roman" w:hAnsi="Arial" w:cs="Times New Roman"/>
        <w:b/>
        <w:bCs/>
      </w:rPr>
      <w:tblPr/>
      <w:tcPr>
        <w:tcBorders>
          <w:top w:val="double" w:sz="6" w:space="0" w:color="F2F2F2"/>
          <w:left w:val="single" w:sz="8" w:space="0" w:color="F2F2F2"/>
          <w:bottom w:val="single" w:sz="8" w:space="0" w:color="F2F2F2"/>
          <w:right w:val="single" w:sz="8" w:space="0" w:color="F2F2F2"/>
          <w:insideH w:val="nil"/>
          <w:insideV w:val="single" w:sz="8" w:space="0" w:color="F2F2F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2F2F2"/>
          <w:left w:val="single" w:sz="8" w:space="0" w:color="F2F2F2"/>
          <w:bottom w:val="single" w:sz="8" w:space="0" w:color="F2F2F2"/>
          <w:right w:val="single" w:sz="8" w:space="0" w:color="F2F2F2"/>
        </w:tcBorders>
      </w:tcPr>
    </w:tblStylePr>
    <w:tblStylePr w:type="band1Vert">
      <w:tblPr/>
      <w:tcPr>
        <w:tcBorders>
          <w:top w:val="single" w:sz="8" w:space="0" w:color="F2F2F2"/>
          <w:left w:val="single" w:sz="8" w:space="0" w:color="F2F2F2"/>
          <w:bottom w:val="single" w:sz="8" w:space="0" w:color="F2F2F2"/>
          <w:right w:val="single" w:sz="8" w:space="0" w:color="F2F2F2"/>
        </w:tcBorders>
        <w:shd w:val="clear" w:color="auto" w:fill="FBFBFB"/>
      </w:tcPr>
    </w:tblStylePr>
    <w:tblStylePr w:type="band1Horz">
      <w:tblPr/>
      <w:tcPr>
        <w:tcBorders>
          <w:top w:val="single" w:sz="8" w:space="0" w:color="F2F2F2"/>
          <w:left w:val="single" w:sz="8" w:space="0" w:color="F2F2F2"/>
          <w:bottom w:val="single" w:sz="8" w:space="0" w:color="F2F2F2"/>
          <w:right w:val="single" w:sz="8" w:space="0" w:color="F2F2F2"/>
          <w:insideV w:val="single" w:sz="8" w:space="0" w:color="F2F2F2"/>
        </w:tcBorders>
        <w:shd w:val="clear" w:color="auto" w:fill="FBFBFB"/>
      </w:tcPr>
    </w:tblStylePr>
    <w:tblStylePr w:type="band2Horz">
      <w:tblPr/>
      <w:tcPr>
        <w:tcBorders>
          <w:top w:val="single" w:sz="8" w:space="0" w:color="F2F2F2"/>
          <w:left w:val="single" w:sz="8" w:space="0" w:color="F2F2F2"/>
          <w:bottom w:val="single" w:sz="8" w:space="0" w:color="F2F2F2"/>
          <w:right w:val="single" w:sz="8" w:space="0" w:color="F2F2F2"/>
          <w:insideV w:val="single" w:sz="8" w:space="0" w:color="F2F2F2"/>
        </w:tcBorders>
      </w:tcPr>
    </w:tblStylePr>
  </w:style>
  <w:style w:type="table" w:styleId="Ljustrutnt-dekorfrg5">
    <w:name w:val="Light Grid Accent 5"/>
    <w:basedOn w:val="Normaltabell"/>
    <w:uiPriority w:val="62"/>
    <w:semiHidden/>
    <w:rsid w:val="008110A5"/>
    <w:tblPr>
      <w:tblStyleRowBandSize w:val="1"/>
      <w:tblStyleCol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spacing w:before="0" w:after="0" w:line="240" w:lineRule="auto"/>
      </w:pPr>
      <w:rPr>
        <w:rFonts w:ascii="Arial" w:eastAsia="Times New Roman" w:hAnsi="Arial" w:cs="Times New Roman"/>
        <w:b/>
        <w:bCs/>
      </w:rPr>
      <w:tblPr/>
      <w:tcPr>
        <w:tcBorders>
          <w:top w:val="single" w:sz="8" w:space="0" w:color="262626"/>
          <w:left w:val="single" w:sz="8" w:space="0" w:color="262626"/>
          <w:bottom w:val="single" w:sz="18" w:space="0" w:color="262626"/>
          <w:right w:val="single" w:sz="8" w:space="0" w:color="262626"/>
          <w:insideH w:val="nil"/>
          <w:insideV w:val="single" w:sz="8" w:space="0" w:color="262626"/>
        </w:tcBorders>
      </w:tcPr>
    </w:tblStylePr>
    <w:tblStylePr w:type="lastRow">
      <w:pPr>
        <w:spacing w:before="0" w:after="0" w:line="240" w:lineRule="auto"/>
      </w:pPr>
      <w:rPr>
        <w:rFonts w:ascii="Arial" w:eastAsia="Times New Roman" w:hAnsi="Arial" w:cs="Times New Roman"/>
        <w:b/>
        <w:bCs/>
      </w:rPr>
      <w:tblPr/>
      <w:tcPr>
        <w:tcBorders>
          <w:top w:val="double" w:sz="6" w:space="0" w:color="262626"/>
          <w:left w:val="single" w:sz="8" w:space="0" w:color="262626"/>
          <w:bottom w:val="single" w:sz="8" w:space="0" w:color="262626"/>
          <w:right w:val="single" w:sz="8" w:space="0" w:color="262626"/>
          <w:insideH w:val="nil"/>
          <w:insideV w:val="single" w:sz="8" w:space="0" w:color="26262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262626"/>
          <w:left w:val="single" w:sz="8" w:space="0" w:color="262626"/>
          <w:bottom w:val="single" w:sz="8" w:space="0" w:color="262626"/>
          <w:right w:val="single" w:sz="8" w:space="0" w:color="262626"/>
        </w:tcBorders>
      </w:tcPr>
    </w:tblStylePr>
    <w:tblStylePr w:type="band1Vert">
      <w:tblPr/>
      <w:tcPr>
        <w:tcBorders>
          <w:top w:val="single" w:sz="8" w:space="0" w:color="262626"/>
          <w:left w:val="single" w:sz="8" w:space="0" w:color="262626"/>
          <w:bottom w:val="single" w:sz="8" w:space="0" w:color="262626"/>
          <w:right w:val="single" w:sz="8" w:space="0" w:color="262626"/>
        </w:tcBorders>
        <w:shd w:val="clear" w:color="auto" w:fill="C9C9C9"/>
      </w:tcPr>
    </w:tblStylePr>
    <w:tblStylePr w:type="band1Horz">
      <w:tblPr/>
      <w:tcPr>
        <w:tcBorders>
          <w:top w:val="single" w:sz="8" w:space="0" w:color="262626"/>
          <w:left w:val="single" w:sz="8" w:space="0" w:color="262626"/>
          <w:bottom w:val="single" w:sz="8" w:space="0" w:color="262626"/>
          <w:right w:val="single" w:sz="8" w:space="0" w:color="262626"/>
          <w:insideV w:val="single" w:sz="8" w:space="0" w:color="262626"/>
        </w:tcBorders>
        <w:shd w:val="clear" w:color="auto" w:fill="C9C9C9"/>
      </w:tcPr>
    </w:tblStylePr>
    <w:tblStylePr w:type="band2Horz">
      <w:tblPr/>
      <w:tcPr>
        <w:tcBorders>
          <w:top w:val="single" w:sz="8" w:space="0" w:color="262626"/>
          <w:left w:val="single" w:sz="8" w:space="0" w:color="262626"/>
          <w:bottom w:val="single" w:sz="8" w:space="0" w:color="262626"/>
          <w:right w:val="single" w:sz="8" w:space="0" w:color="262626"/>
          <w:insideV w:val="single" w:sz="8" w:space="0" w:color="262626"/>
        </w:tcBorders>
      </w:tcPr>
    </w:tblStylePr>
  </w:style>
  <w:style w:type="table" w:styleId="Ljustrutnt-dekorfrg6">
    <w:name w:val="Light Grid Accent 6"/>
    <w:basedOn w:val="Normaltabell"/>
    <w:uiPriority w:val="62"/>
    <w:semiHidden/>
    <w:rsid w:val="008110A5"/>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blStylePr w:type="firstRow">
      <w:pPr>
        <w:spacing w:before="0" w:after="0" w:line="240" w:lineRule="auto"/>
      </w:pPr>
      <w:rPr>
        <w:rFonts w:ascii="Arial" w:eastAsia="Times New Roman" w:hAnsi="Arial" w:cs="Times New Roman"/>
        <w:b/>
        <w:bCs/>
      </w:rPr>
      <w:tblPr/>
      <w:tcPr>
        <w:tcBorders>
          <w:top w:val="single" w:sz="8" w:space="0" w:color="BFBFBF"/>
          <w:left w:val="single" w:sz="8" w:space="0" w:color="BFBFBF"/>
          <w:bottom w:val="single" w:sz="18" w:space="0" w:color="BFBFBF"/>
          <w:right w:val="single" w:sz="8" w:space="0" w:color="BFBFBF"/>
          <w:insideH w:val="nil"/>
          <w:insideV w:val="single" w:sz="8" w:space="0" w:color="BFBFBF"/>
        </w:tcBorders>
      </w:tcPr>
    </w:tblStylePr>
    <w:tblStylePr w:type="lastRow">
      <w:pPr>
        <w:spacing w:before="0" w:after="0" w:line="240" w:lineRule="auto"/>
      </w:pPr>
      <w:rPr>
        <w:rFonts w:ascii="Arial" w:eastAsia="Times New Roman" w:hAnsi="Arial" w:cs="Times New Roman"/>
        <w:b/>
        <w:bCs/>
      </w:rPr>
      <w:tblPr/>
      <w:tcPr>
        <w:tcBorders>
          <w:top w:val="double" w:sz="6" w:space="0" w:color="BFBFBF"/>
          <w:left w:val="single" w:sz="8" w:space="0" w:color="BFBFBF"/>
          <w:bottom w:val="single" w:sz="8" w:space="0" w:color="BFBFBF"/>
          <w:right w:val="single" w:sz="8" w:space="0" w:color="BFBFBF"/>
          <w:insideH w:val="nil"/>
          <w:insideV w:val="single" w:sz="8" w:space="0" w:color="BFBFB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BFBFBF"/>
          <w:left w:val="single" w:sz="8" w:space="0" w:color="BFBFBF"/>
          <w:bottom w:val="single" w:sz="8" w:space="0" w:color="BFBFBF"/>
          <w:right w:val="single" w:sz="8" w:space="0" w:color="BFBFBF"/>
        </w:tcBorders>
      </w:tcPr>
    </w:tblStylePr>
    <w:tblStylePr w:type="band1Vert">
      <w:tblPr/>
      <w:tcPr>
        <w:tcBorders>
          <w:top w:val="single" w:sz="8" w:space="0" w:color="BFBFBF"/>
          <w:left w:val="single" w:sz="8" w:space="0" w:color="BFBFBF"/>
          <w:bottom w:val="single" w:sz="8" w:space="0" w:color="BFBFBF"/>
          <w:right w:val="single" w:sz="8" w:space="0" w:color="BFBFBF"/>
        </w:tcBorders>
        <w:shd w:val="clear" w:color="auto" w:fill="EFEFEF"/>
      </w:tcPr>
    </w:tblStylePr>
    <w:tblStylePr w:type="band1Horz">
      <w:tblPr/>
      <w:tcPr>
        <w:tcBorders>
          <w:top w:val="single" w:sz="8" w:space="0" w:color="BFBFBF"/>
          <w:left w:val="single" w:sz="8" w:space="0" w:color="BFBFBF"/>
          <w:bottom w:val="single" w:sz="8" w:space="0" w:color="BFBFBF"/>
          <w:right w:val="single" w:sz="8" w:space="0" w:color="BFBFBF"/>
          <w:insideV w:val="single" w:sz="8" w:space="0" w:color="BFBFBF"/>
        </w:tcBorders>
        <w:shd w:val="clear" w:color="auto" w:fill="EFEFEF"/>
      </w:tcPr>
    </w:tblStylePr>
    <w:tblStylePr w:type="band2Horz">
      <w:tblPr/>
      <w:tcPr>
        <w:tcBorders>
          <w:top w:val="single" w:sz="8" w:space="0" w:color="BFBFBF"/>
          <w:left w:val="single" w:sz="8" w:space="0" w:color="BFBFBF"/>
          <w:bottom w:val="single" w:sz="8" w:space="0" w:color="BFBFBF"/>
          <w:right w:val="single" w:sz="8" w:space="0" w:color="BFBFBF"/>
          <w:insideV w:val="single" w:sz="8" w:space="0" w:color="BFBFBF"/>
        </w:tcBorders>
      </w:tcPr>
    </w:tblStylePr>
  </w:style>
  <w:style w:type="paragraph" w:styleId="Makrotext">
    <w:name w:val="macro"/>
    <w:link w:val="MakrotextChar"/>
    <w:semiHidden/>
    <w:rsid w:val="008110A5"/>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krotextChar">
    <w:name w:val="Makrotext Char"/>
    <w:link w:val="Makrotext"/>
    <w:semiHidden/>
    <w:rsid w:val="008110A5"/>
    <w:rPr>
      <w:rFonts w:ascii="Consolas" w:hAnsi="Consolas"/>
      <w:lang w:val="sv-SE" w:eastAsia="sv-SE" w:bidi="ar-SA"/>
    </w:rPr>
  </w:style>
  <w:style w:type="paragraph" w:styleId="Meddelanderubrik">
    <w:name w:val="Message Header"/>
    <w:basedOn w:val="Normal"/>
    <w:link w:val="MeddelanderubrikChar"/>
    <w:semiHidden/>
    <w:rsid w:val="008110A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style>
  <w:style w:type="character" w:customStyle="1" w:styleId="MeddelanderubrikChar">
    <w:name w:val="Meddelanderubrik Char"/>
    <w:link w:val="Meddelanderubrik"/>
    <w:semiHidden/>
    <w:rsid w:val="008110A5"/>
    <w:rPr>
      <w:rFonts w:ascii="Arial" w:eastAsia="Times New Roman" w:hAnsi="Arial" w:cs="Times New Roman"/>
      <w:shd w:val="pct20" w:color="auto" w:fill="auto"/>
      <w:lang w:val="sv-SE"/>
    </w:rPr>
  </w:style>
  <w:style w:type="table" w:customStyle="1" w:styleId="Mellanmrklista11">
    <w:name w:val="Mellanmörk lista 11"/>
    <w:basedOn w:val="Normaltabell"/>
    <w:uiPriority w:val="65"/>
    <w:semiHidden/>
    <w:rsid w:val="008110A5"/>
    <w:rPr>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llanmrklista1-dekorfrg11">
    <w:name w:val="Mellanmörk lista 1 - dekorfärg 11"/>
    <w:basedOn w:val="Normaltabell"/>
    <w:uiPriority w:val="65"/>
    <w:semiHidden/>
    <w:rsid w:val="008110A5"/>
    <w:rPr>
      <w:color w:val="000000"/>
    </w:rPr>
    <w:tblPr>
      <w:tblStyleRowBandSize w:val="1"/>
      <w:tblStyleColBandSize w:val="1"/>
      <w:tblBorders>
        <w:top w:val="single" w:sz="8" w:space="0" w:color="1F497D"/>
        <w:bottom w:val="single" w:sz="8" w:space="0" w:color="1F497D"/>
      </w:tblBorders>
    </w:tblPr>
    <w:tblStylePr w:type="firstRow">
      <w:rPr>
        <w:rFonts w:ascii="Arial" w:eastAsia="Times New Roman" w:hAnsi="Arial" w:cs="Times New Roman"/>
      </w:rPr>
      <w:tblPr/>
      <w:tcPr>
        <w:tcBorders>
          <w:top w:val="nil"/>
          <w:bottom w:val="single" w:sz="8" w:space="0" w:color="1F497D"/>
        </w:tcBorders>
      </w:tcPr>
    </w:tblStylePr>
    <w:tblStylePr w:type="lastRow">
      <w:rPr>
        <w:b/>
        <w:bCs/>
        <w:color w:val="000000"/>
      </w:rPr>
      <w:tblPr/>
      <w:tcPr>
        <w:tcBorders>
          <w:top w:val="single" w:sz="8" w:space="0" w:color="1F497D"/>
          <w:bottom w:val="single" w:sz="8" w:space="0" w:color="1F497D"/>
        </w:tcBorders>
      </w:tcPr>
    </w:tblStylePr>
    <w:tblStylePr w:type="firstCol">
      <w:rPr>
        <w:b/>
        <w:bCs/>
      </w:rPr>
    </w:tblStylePr>
    <w:tblStylePr w:type="lastCol">
      <w:rPr>
        <w:b/>
        <w:bCs/>
      </w:rPr>
      <w:tblPr/>
      <w:tcPr>
        <w:tcBorders>
          <w:top w:val="single" w:sz="8" w:space="0" w:color="1F497D"/>
          <w:bottom w:val="single" w:sz="8" w:space="0" w:color="1F497D"/>
        </w:tcBorders>
      </w:tcPr>
    </w:tblStylePr>
    <w:tblStylePr w:type="band1Vert">
      <w:tblPr/>
      <w:tcPr>
        <w:shd w:val="clear" w:color="auto" w:fill="B8D0ED"/>
      </w:tcPr>
    </w:tblStylePr>
    <w:tblStylePr w:type="band1Horz">
      <w:tblPr/>
      <w:tcPr>
        <w:shd w:val="clear" w:color="auto" w:fill="B8D0ED"/>
      </w:tcPr>
    </w:tblStylePr>
  </w:style>
  <w:style w:type="table" w:styleId="Mellanmrklista1-dekorfrg2">
    <w:name w:val="Medium List 1 Accent 2"/>
    <w:basedOn w:val="Normaltabell"/>
    <w:uiPriority w:val="65"/>
    <w:semiHidden/>
    <w:rsid w:val="008110A5"/>
    <w:rPr>
      <w:color w:val="000000"/>
    </w:rPr>
    <w:tblPr>
      <w:tblStyleRowBandSize w:val="1"/>
      <w:tblStyleColBandSize w:val="1"/>
      <w:tblBorders>
        <w:top w:val="single" w:sz="8" w:space="0" w:color="FF0033"/>
        <w:bottom w:val="single" w:sz="8" w:space="0" w:color="FF0033"/>
      </w:tblBorders>
    </w:tblPr>
    <w:tblStylePr w:type="firstRow">
      <w:rPr>
        <w:rFonts w:ascii="Arial" w:eastAsia="Times New Roman" w:hAnsi="Arial" w:cs="Times New Roman"/>
      </w:rPr>
      <w:tblPr/>
      <w:tcPr>
        <w:tcBorders>
          <w:top w:val="nil"/>
          <w:bottom w:val="single" w:sz="8" w:space="0" w:color="FF0033"/>
        </w:tcBorders>
      </w:tcPr>
    </w:tblStylePr>
    <w:tblStylePr w:type="lastRow">
      <w:rPr>
        <w:b/>
        <w:bCs/>
        <w:color w:val="000000"/>
      </w:rPr>
      <w:tblPr/>
      <w:tcPr>
        <w:tcBorders>
          <w:top w:val="single" w:sz="8" w:space="0" w:color="FF0033"/>
          <w:bottom w:val="single" w:sz="8" w:space="0" w:color="FF0033"/>
        </w:tcBorders>
      </w:tcPr>
    </w:tblStylePr>
    <w:tblStylePr w:type="firstCol">
      <w:rPr>
        <w:b/>
        <w:bCs/>
      </w:rPr>
    </w:tblStylePr>
    <w:tblStylePr w:type="lastCol">
      <w:rPr>
        <w:b/>
        <w:bCs/>
      </w:rPr>
      <w:tblPr/>
      <w:tcPr>
        <w:tcBorders>
          <w:top w:val="single" w:sz="8" w:space="0" w:color="FF0033"/>
          <w:bottom w:val="single" w:sz="8" w:space="0" w:color="FF0033"/>
        </w:tcBorders>
      </w:tcPr>
    </w:tblStylePr>
    <w:tblStylePr w:type="band1Vert">
      <w:tblPr/>
      <w:tcPr>
        <w:shd w:val="clear" w:color="auto" w:fill="FFC0CC"/>
      </w:tcPr>
    </w:tblStylePr>
    <w:tblStylePr w:type="band1Horz">
      <w:tblPr/>
      <w:tcPr>
        <w:shd w:val="clear" w:color="auto" w:fill="FFC0CC"/>
      </w:tcPr>
    </w:tblStylePr>
  </w:style>
  <w:style w:type="table" w:styleId="Mellanmrklista1-dekorfrg3">
    <w:name w:val="Medium List 1 Accent 3"/>
    <w:basedOn w:val="Normaltabell"/>
    <w:uiPriority w:val="65"/>
    <w:semiHidden/>
    <w:rsid w:val="008110A5"/>
    <w:rPr>
      <w:color w:val="000000"/>
    </w:rPr>
    <w:tblPr>
      <w:tblStyleRowBandSize w:val="1"/>
      <w:tblStyleColBandSize w:val="1"/>
      <w:tblBorders>
        <w:top w:val="single" w:sz="8" w:space="0" w:color="7F7F7F"/>
        <w:bottom w:val="single" w:sz="8" w:space="0" w:color="7F7F7F"/>
      </w:tblBorders>
    </w:tblPr>
    <w:tblStylePr w:type="firstRow">
      <w:rPr>
        <w:rFonts w:ascii="Arial" w:eastAsia="Times New Roman" w:hAnsi="Arial" w:cs="Times New Roman"/>
      </w:rPr>
      <w:tblPr/>
      <w:tcPr>
        <w:tcBorders>
          <w:top w:val="nil"/>
          <w:bottom w:val="single" w:sz="8" w:space="0" w:color="7F7F7F"/>
        </w:tcBorders>
      </w:tcPr>
    </w:tblStylePr>
    <w:tblStylePr w:type="lastRow">
      <w:rPr>
        <w:b/>
        <w:bCs/>
        <w:color w:val="000000"/>
      </w:rPr>
      <w:tblPr/>
      <w:tcPr>
        <w:tcBorders>
          <w:top w:val="single" w:sz="8" w:space="0" w:color="7F7F7F"/>
          <w:bottom w:val="single" w:sz="8" w:space="0" w:color="7F7F7F"/>
        </w:tcBorders>
      </w:tcPr>
    </w:tblStylePr>
    <w:tblStylePr w:type="firstCol">
      <w:rPr>
        <w:b/>
        <w:bCs/>
      </w:rPr>
    </w:tblStylePr>
    <w:tblStylePr w:type="lastCol">
      <w:rPr>
        <w:b/>
        <w:bCs/>
      </w:rPr>
      <w:tblPr/>
      <w:tcPr>
        <w:tcBorders>
          <w:top w:val="single" w:sz="8" w:space="0" w:color="7F7F7F"/>
          <w:bottom w:val="single" w:sz="8" w:space="0" w:color="7F7F7F"/>
        </w:tcBorders>
      </w:tcPr>
    </w:tblStylePr>
    <w:tblStylePr w:type="band1Vert">
      <w:tblPr/>
      <w:tcPr>
        <w:shd w:val="clear" w:color="auto" w:fill="DFDFDF"/>
      </w:tcPr>
    </w:tblStylePr>
    <w:tblStylePr w:type="band1Horz">
      <w:tblPr/>
      <w:tcPr>
        <w:shd w:val="clear" w:color="auto" w:fill="DFDFDF"/>
      </w:tcPr>
    </w:tblStylePr>
  </w:style>
  <w:style w:type="table" w:styleId="Mellanmrklista1-dekorfrg4">
    <w:name w:val="Medium List 1 Accent 4"/>
    <w:basedOn w:val="Normaltabell"/>
    <w:uiPriority w:val="65"/>
    <w:semiHidden/>
    <w:rsid w:val="008110A5"/>
    <w:rPr>
      <w:color w:val="000000"/>
    </w:rPr>
    <w:tblPr>
      <w:tblStyleRowBandSize w:val="1"/>
      <w:tblStyleColBandSize w:val="1"/>
      <w:tblBorders>
        <w:top w:val="single" w:sz="8" w:space="0" w:color="F2F2F2"/>
        <w:bottom w:val="single" w:sz="8" w:space="0" w:color="F2F2F2"/>
      </w:tblBorders>
    </w:tblPr>
    <w:tblStylePr w:type="firstRow">
      <w:rPr>
        <w:rFonts w:ascii="Arial" w:eastAsia="Times New Roman" w:hAnsi="Arial" w:cs="Times New Roman"/>
      </w:rPr>
      <w:tblPr/>
      <w:tcPr>
        <w:tcBorders>
          <w:top w:val="nil"/>
          <w:bottom w:val="single" w:sz="8" w:space="0" w:color="F2F2F2"/>
        </w:tcBorders>
      </w:tcPr>
    </w:tblStylePr>
    <w:tblStylePr w:type="lastRow">
      <w:rPr>
        <w:b/>
        <w:bCs/>
        <w:color w:val="000000"/>
      </w:rPr>
      <w:tblPr/>
      <w:tcPr>
        <w:tcBorders>
          <w:top w:val="single" w:sz="8" w:space="0" w:color="F2F2F2"/>
          <w:bottom w:val="single" w:sz="8" w:space="0" w:color="F2F2F2"/>
        </w:tcBorders>
      </w:tcPr>
    </w:tblStylePr>
    <w:tblStylePr w:type="firstCol">
      <w:rPr>
        <w:b/>
        <w:bCs/>
      </w:rPr>
    </w:tblStylePr>
    <w:tblStylePr w:type="lastCol">
      <w:rPr>
        <w:b/>
        <w:bCs/>
      </w:rPr>
      <w:tblPr/>
      <w:tcPr>
        <w:tcBorders>
          <w:top w:val="single" w:sz="8" w:space="0" w:color="F2F2F2"/>
          <w:bottom w:val="single" w:sz="8" w:space="0" w:color="F2F2F2"/>
        </w:tcBorders>
      </w:tcPr>
    </w:tblStylePr>
    <w:tblStylePr w:type="band1Vert">
      <w:tblPr/>
      <w:tcPr>
        <w:shd w:val="clear" w:color="auto" w:fill="FBFBFB"/>
      </w:tcPr>
    </w:tblStylePr>
    <w:tblStylePr w:type="band1Horz">
      <w:tblPr/>
      <w:tcPr>
        <w:shd w:val="clear" w:color="auto" w:fill="FBFBFB"/>
      </w:tcPr>
    </w:tblStylePr>
  </w:style>
  <w:style w:type="table" w:styleId="Mellanmrklista1-dekorfrg5">
    <w:name w:val="Medium List 1 Accent 5"/>
    <w:basedOn w:val="Normaltabell"/>
    <w:uiPriority w:val="65"/>
    <w:semiHidden/>
    <w:rsid w:val="008110A5"/>
    <w:rPr>
      <w:color w:val="000000"/>
    </w:rPr>
    <w:tblPr>
      <w:tblStyleRowBandSize w:val="1"/>
      <w:tblStyleColBandSize w:val="1"/>
      <w:tblBorders>
        <w:top w:val="single" w:sz="8" w:space="0" w:color="262626"/>
        <w:bottom w:val="single" w:sz="8" w:space="0" w:color="262626"/>
      </w:tblBorders>
    </w:tblPr>
    <w:tblStylePr w:type="firstRow">
      <w:rPr>
        <w:rFonts w:ascii="Arial" w:eastAsia="Times New Roman" w:hAnsi="Arial" w:cs="Times New Roman"/>
      </w:rPr>
      <w:tblPr/>
      <w:tcPr>
        <w:tcBorders>
          <w:top w:val="nil"/>
          <w:bottom w:val="single" w:sz="8" w:space="0" w:color="262626"/>
        </w:tcBorders>
      </w:tcPr>
    </w:tblStylePr>
    <w:tblStylePr w:type="lastRow">
      <w:rPr>
        <w:b/>
        <w:bCs/>
        <w:color w:val="000000"/>
      </w:rPr>
      <w:tblPr/>
      <w:tcPr>
        <w:tcBorders>
          <w:top w:val="single" w:sz="8" w:space="0" w:color="262626"/>
          <w:bottom w:val="single" w:sz="8" w:space="0" w:color="262626"/>
        </w:tcBorders>
      </w:tcPr>
    </w:tblStylePr>
    <w:tblStylePr w:type="firstCol">
      <w:rPr>
        <w:b/>
        <w:bCs/>
      </w:rPr>
    </w:tblStylePr>
    <w:tblStylePr w:type="lastCol">
      <w:rPr>
        <w:b/>
        <w:bCs/>
      </w:rPr>
      <w:tblPr/>
      <w:tcPr>
        <w:tcBorders>
          <w:top w:val="single" w:sz="8" w:space="0" w:color="262626"/>
          <w:bottom w:val="single" w:sz="8" w:space="0" w:color="262626"/>
        </w:tcBorders>
      </w:tcPr>
    </w:tblStylePr>
    <w:tblStylePr w:type="band1Vert">
      <w:tblPr/>
      <w:tcPr>
        <w:shd w:val="clear" w:color="auto" w:fill="C9C9C9"/>
      </w:tcPr>
    </w:tblStylePr>
    <w:tblStylePr w:type="band1Horz">
      <w:tblPr/>
      <w:tcPr>
        <w:shd w:val="clear" w:color="auto" w:fill="C9C9C9"/>
      </w:tcPr>
    </w:tblStylePr>
  </w:style>
  <w:style w:type="table" w:styleId="Mellanmrklista1-dekorfrg6">
    <w:name w:val="Medium List 1 Accent 6"/>
    <w:basedOn w:val="Normaltabell"/>
    <w:uiPriority w:val="65"/>
    <w:semiHidden/>
    <w:rsid w:val="008110A5"/>
    <w:rPr>
      <w:color w:val="000000"/>
    </w:rPr>
    <w:tblPr>
      <w:tblStyleRowBandSize w:val="1"/>
      <w:tblStyleColBandSize w:val="1"/>
      <w:tblBorders>
        <w:top w:val="single" w:sz="8" w:space="0" w:color="BFBFBF"/>
        <w:bottom w:val="single" w:sz="8" w:space="0" w:color="BFBFBF"/>
      </w:tblBorders>
    </w:tblPr>
    <w:tblStylePr w:type="firstRow">
      <w:rPr>
        <w:rFonts w:ascii="Arial" w:eastAsia="Times New Roman" w:hAnsi="Arial" w:cs="Times New Roman"/>
      </w:rPr>
      <w:tblPr/>
      <w:tcPr>
        <w:tcBorders>
          <w:top w:val="nil"/>
          <w:bottom w:val="single" w:sz="8" w:space="0" w:color="BFBFBF"/>
        </w:tcBorders>
      </w:tcPr>
    </w:tblStylePr>
    <w:tblStylePr w:type="lastRow">
      <w:rPr>
        <w:b/>
        <w:bCs/>
        <w:color w:val="000000"/>
      </w:rPr>
      <w:tblPr/>
      <w:tcPr>
        <w:tcBorders>
          <w:top w:val="single" w:sz="8" w:space="0" w:color="BFBFBF"/>
          <w:bottom w:val="single" w:sz="8" w:space="0" w:color="BFBFBF"/>
        </w:tcBorders>
      </w:tcPr>
    </w:tblStylePr>
    <w:tblStylePr w:type="firstCol">
      <w:rPr>
        <w:b/>
        <w:bCs/>
      </w:rPr>
    </w:tblStylePr>
    <w:tblStylePr w:type="lastCol">
      <w:rPr>
        <w:b/>
        <w:bCs/>
      </w:rPr>
      <w:tblPr/>
      <w:tcPr>
        <w:tcBorders>
          <w:top w:val="single" w:sz="8" w:space="0" w:color="BFBFBF"/>
          <w:bottom w:val="single" w:sz="8" w:space="0" w:color="BFBFBF"/>
        </w:tcBorders>
      </w:tcPr>
    </w:tblStylePr>
    <w:tblStylePr w:type="band1Vert">
      <w:tblPr/>
      <w:tcPr>
        <w:shd w:val="clear" w:color="auto" w:fill="EFEFEF"/>
      </w:tcPr>
    </w:tblStylePr>
    <w:tblStylePr w:type="band1Horz">
      <w:tblPr/>
      <w:tcPr>
        <w:shd w:val="clear" w:color="auto" w:fill="EFEFEF"/>
      </w:tcPr>
    </w:tblStylePr>
  </w:style>
  <w:style w:type="table" w:customStyle="1" w:styleId="Mellanmrklista21">
    <w:name w:val="Mellanmörk lista 21"/>
    <w:basedOn w:val="Normaltabell"/>
    <w:uiPriority w:val="66"/>
    <w:semiHidden/>
    <w:rsid w:val="008110A5"/>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llanmrklista2-dekorfrg1">
    <w:name w:val="Medium List 2 Accent 1"/>
    <w:basedOn w:val="Normaltabell"/>
    <w:uiPriority w:val="66"/>
    <w:semiHidden/>
    <w:rsid w:val="008110A5"/>
    <w:rPr>
      <w:color w:val="000000"/>
    </w:rPr>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rPr>
        <w:sz w:val="24"/>
        <w:szCs w:val="24"/>
      </w:rPr>
      <w:tblPr/>
      <w:tcPr>
        <w:tcBorders>
          <w:top w:val="nil"/>
          <w:left w:val="nil"/>
          <w:bottom w:val="single" w:sz="24" w:space="0" w:color="1F497D"/>
          <w:right w:val="nil"/>
          <w:insideH w:val="nil"/>
          <w:insideV w:val="nil"/>
        </w:tcBorders>
        <w:shd w:val="clear" w:color="auto" w:fill="FFFFFF"/>
      </w:tcPr>
    </w:tblStylePr>
    <w:tblStylePr w:type="lastRow">
      <w:tblPr/>
      <w:tcPr>
        <w:tcBorders>
          <w:top w:val="single" w:sz="8" w:space="0" w:color="1F497D"/>
          <w:left w:val="nil"/>
          <w:bottom w:val="nil"/>
          <w:right w:val="nil"/>
          <w:insideH w:val="nil"/>
          <w:insideV w:val="nil"/>
        </w:tcBorders>
        <w:shd w:val="clear" w:color="auto" w:fill="FFFFFF"/>
      </w:tcPr>
    </w:tblStylePr>
    <w:tblStylePr w:type="firstCol">
      <w:tblPr/>
      <w:tcPr>
        <w:tcBorders>
          <w:top w:val="nil"/>
          <w:left w:val="nil"/>
          <w:bottom w:val="nil"/>
          <w:right w:val="single" w:sz="8" w:space="0" w:color="1F497D"/>
          <w:insideH w:val="nil"/>
          <w:insideV w:val="nil"/>
        </w:tcBorders>
        <w:shd w:val="clear" w:color="auto" w:fill="FFFFFF"/>
      </w:tcPr>
    </w:tblStylePr>
    <w:tblStylePr w:type="lastCol">
      <w:tblPr/>
      <w:tcPr>
        <w:tcBorders>
          <w:top w:val="nil"/>
          <w:left w:val="single" w:sz="8" w:space="0" w:color="1F497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8D0ED"/>
      </w:tcPr>
    </w:tblStylePr>
    <w:tblStylePr w:type="band1Horz">
      <w:tblPr/>
      <w:tcPr>
        <w:tcBorders>
          <w:top w:val="nil"/>
          <w:bottom w:val="nil"/>
          <w:insideH w:val="nil"/>
          <w:insideV w:val="nil"/>
        </w:tcBorders>
        <w:shd w:val="clear" w:color="auto" w:fill="B8D0ED"/>
      </w:tcPr>
    </w:tblStylePr>
    <w:tblStylePr w:type="nwCell">
      <w:tblPr/>
      <w:tcPr>
        <w:shd w:val="clear" w:color="auto" w:fill="FFFFFF"/>
      </w:tcPr>
    </w:tblStylePr>
    <w:tblStylePr w:type="swCell">
      <w:tblPr/>
      <w:tcPr>
        <w:tcBorders>
          <w:top w:val="nil"/>
        </w:tcBorders>
      </w:tcPr>
    </w:tblStylePr>
  </w:style>
  <w:style w:type="table" w:styleId="Mellanmrklista2-dekorfrg2">
    <w:name w:val="Medium List 2 Accent 2"/>
    <w:basedOn w:val="Normaltabell"/>
    <w:uiPriority w:val="66"/>
    <w:semiHidden/>
    <w:rsid w:val="008110A5"/>
    <w:rPr>
      <w:color w:val="000000"/>
    </w:rPr>
    <w:tblPr>
      <w:tblStyleRowBandSize w:val="1"/>
      <w:tblStyleColBandSize w:val="1"/>
      <w:tblBorders>
        <w:top w:val="single" w:sz="8" w:space="0" w:color="FF0033"/>
        <w:left w:val="single" w:sz="8" w:space="0" w:color="FF0033"/>
        <w:bottom w:val="single" w:sz="8" w:space="0" w:color="FF0033"/>
        <w:right w:val="single" w:sz="8" w:space="0" w:color="FF0033"/>
      </w:tblBorders>
    </w:tblPr>
    <w:tblStylePr w:type="firstRow">
      <w:rPr>
        <w:sz w:val="24"/>
        <w:szCs w:val="24"/>
      </w:rPr>
      <w:tblPr/>
      <w:tcPr>
        <w:tcBorders>
          <w:top w:val="nil"/>
          <w:left w:val="nil"/>
          <w:bottom w:val="single" w:sz="24" w:space="0" w:color="FF0033"/>
          <w:right w:val="nil"/>
          <w:insideH w:val="nil"/>
          <w:insideV w:val="nil"/>
        </w:tcBorders>
        <w:shd w:val="clear" w:color="auto" w:fill="FFFFFF"/>
      </w:tcPr>
    </w:tblStylePr>
    <w:tblStylePr w:type="lastRow">
      <w:tblPr/>
      <w:tcPr>
        <w:tcBorders>
          <w:top w:val="single" w:sz="8" w:space="0" w:color="FF0033"/>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033"/>
          <w:insideH w:val="nil"/>
          <w:insideV w:val="nil"/>
        </w:tcBorders>
        <w:shd w:val="clear" w:color="auto" w:fill="FFFFFF"/>
      </w:tcPr>
    </w:tblStylePr>
    <w:tblStylePr w:type="lastCol">
      <w:tblPr/>
      <w:tcPr>
        <w:tcBorders>
          <w:top w:val="nil"/>
          <w:left w:val="single" w:sz="8" w:space="0" w:color="FF003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CC"/>
      </w:tcPr>
    </w:tblStylePr>
    <w:tblStylePr w:type="band1Horz">
      <w:tblPr/>
      <w:tcPr>
        <w:tcBorders>
          <w:top w:val="nil"/>
          <w:bottom w:val="nil"/>
          <w:insideH w:val="nil"/>
          <w:insideV w:val="nil"/>
        </w:tcBorders>
        <w:shd w:val="clear" w:color="auto" w:fill="FFC0CC"/>
      </w:tcPr>
    </w:tblStylePr>
    <w:tblStylePr w:type="nwCell">
      <w:tblPr/>
      <w:tcPr>
        <w:shd w:val="clear" w:color="auto" w:fill="FFFFFF"/>
      </w:tcPr>
    </w:tblStylePr>
    <w:tblStylePr w:type="swCell">
      <w:tblPr/>
      <w:tcPr>
        <w:tcBorders>
          <w:top w:val="nil"/>
        </w:tcBorders>
      </w:tcPr>
    </w:tblStylePr>
  </w:style>
  <w:style w:type="table" w:styleId="Mellanmrklista2-dekorfrg3">
    <w:name w:val="Medium List 2 Accent 3"/>
    <w:basedOn w:val="Normaltabell"/>
    <w:uiPriority w:val="66"/>
    <w:semiHidden/>
    <w:rsid w:val="008110A5"/>
    <w:rPr>
      <w:color w:val="000000"/>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7F7F7F"/>
          <w:right w:val="nil"/>
          <w:insideH w:val="nil"/>
          <w:insideV w:val="nil"/>
        </w:tcBorders>
        <w:shd w:val="clear" w:color="auto" w:fill="FFFFFF"/>
      </w:tcPr>
    </w:tblStylePr>
    <w:tblStylePr w:type="lastRow">
      <w:tblPr/>
      <w:tcPr>
        <w:tcBorders>
          <w:top w:val="single" w:sz="8" w:space="0" w:color="7F7F7F"/>
          <w:left w:val="nil"/>
          <w:bottom w:val="nil"/>
          <w:right w:val="nil"/>
          <w:insideH w:val="nil"/>
          <w:insideV w:val="nil"/>
        </w:tcBorders>
        <w:shd w:val="clear" w:color="auto" w:fill="FFFFFF"/>
      </w:tcPr>
    </w:tblStylePr>
    <w:tblStylePr w:type="firstCol">
      <w:tblPr/>
      <w:tcPr>
        <w:tcBorders>
          <w:top w:val="nil"/>
          <w:left w:val="nil"/>
          <w:bottom w:val="nil"/>
          <w:right w:val="single" w:sz="8" w:space="0" w:color="7F7F7F"/>
          <w:insideH w:val="nil"/>
          <w:insideV w:val="nil"/>
        </w:tcBorders>
        <w:shd w:val="clear" w:color="auto" w:fill="FFFFFF"/>
      </w:tcPr>
    </w:tblStylePr>
    <w:tblStylePr w:type="lastCol">
      <w:tblPr/>
      <w:tcPr>
        <w:tcBorders>
          <w:top w:val="nil"/>
          <w:left w:val="single" w:sz="8" w:space="0" w:color="7F7F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ellanmrklista2-dekorfrg4">
    <w:name w:val="Medium List 2 Accent 4"/>
    <w:basedOn w:val="Normaltabell"/>
    <w:uiPriority w:val="66"/>
    <w:semiHidden/>
    <w:rsid w:val="008110A5"/>
    <w:rPr>
      <w:color w:val="000000"/>
    </w:rPr>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rPr>
        <w:sz w:val="24"/>
        <w:szCs w:val="24"/>
      </w:rPr>
      <w:tblPr/>
      <w:tcPr>
        <w:tcBorders>
          <w:top w:val="nil"/>
          <w:left w:val="nil"/>
          <w:bottom w:val="single" w:sz="24" w:space="0" w:color="F2F2F2"/>
          <w:right w:val="nil"/>
          <w:insideH w:val="nil"/>
          <w:insideV w:val="nil"/>
        </w:tcBorders>
        <w:shd w:val="clear" w:color="auto" w:fill="FFFFFF"/>
      </w:tcPr>
    </w:tblStylePr>
    <w:tblStylePr w:type="lastRow">
      <w:tblPr/>
      <w:tcPr>
        <w:tcBorders>
          <w:top w:val="single" w:sz="8" w:space="0" w:color="F2F2F2"/>
          <w:left w:val="nil"/>
          <w:bottom w:val="nil"/>
          <w:right w:val="nil"/>
          <w:insideH w:val="nil"/>
          <w:insideV w:val="nil"/>
        </w:tcBorders>
        <w:shd w:val="clear" w:color="auto" w:fill="FFFFFF"/>
      </w:tcPr>
    </w:tblStylePr>
    <w:tblStylePr w:type="firstCol">
      <w:tblPr/>
      <w:tcPr>
        <w:tcBorders>
          <w:top w:val="nil"/>
          <w:left w:val="nil"/>
          <w:bottom w:val="nil"/>
          <w:right w:val="single" w:sz="8" w:space="0" w:color="F2F2F2"/>
          <w:insideH w:val="nil"/>
          <w:insideV w:val="nil"/>
        </w:tcBorders>
        <w:shd w:val="clear" w:color="auto" w:fill="FFFFFF"/>
      </w:tcPr>
    </w:tblStylePr>
    <w:tblStylePr w:type="lastCol">
      <w:tblPr/>
      <w:tcPr>
        <w:tcBorders>
          <w:top w:val="nil"/>
          <w:left w:val="single" w:sz="8" w:space="0" w:color="F2F2F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FBFB"/>
      </w:tcPr>
    </w:tblStylePr>
    <w:tblStylePr w:type="band1Horz">
      <w:tblPr/>
      <w:tcPr>
        <w:tcBorders>
          <w:top w:val="nil"/>
          <w:bottom w:val="nil"/>
          <w:insideH w:val="nil"/>
          <w:insideV w:val="nil"/>
        </w:tcBorders>
        <w:shd w:val="clear" w:color="auto" w:fill="FBFBFB"/>
      </w:tcPr>
    </w:tblStylePr>
    <w:tblStylePr w:type="nwCell">
      <w:tblPr/>
      <w:tcPr>
        <w:shd w:val="clear" w:color="auto" w:fill="FFFFFF"/>
      </w:tcPr>
    </w:tblStylePr>
    <w:tblStylePr w:type="swCell">
      <w:tblPr/>
      <w:tcPr>
        <w:tcBorders>
          <w:top w:val="nil"/>
        </w:tcBorders>
      </w:tcPr>
    </w:tblStylePr>
  </w:style>
  <w:style w:type="table" w:styleId="Mellanmrklista2-dekorfrg5">
    <w:name w:val="Medium List 2 Accent 5"/>
    <w:basedOn w:val="Normaltabell"/>
    <w:uiPriority w:val="66"/>
    <w:semiHidden/>
    <w:rsid w:val="008110A5"/>
    <w:rPr>
      <w:color w:val="000000"/>
    </w:rPr>
    <w:tblPr>
      <w:tblStyleRowBandSize w:val="1"/>
      <w:tblStyleColBandSize w:val="1"/>
      <w:tblBorders>
        <w:top w:val="single" w:sz="8" w:space="0" w:color="262626"/>
        <w:left w:val="single" w:sz="8" w:space="0" w:color="262626"/>
        <w:bottom w:val="single" w:sz="8" w:space="0" w:color="262626"/>
        <w:right w:val="single" w:sz="8" w:space="0" w:color="262626"/>
      </w:tblBorders>
    </w:tblPr>
    <w:tblStylePr w:type="firstRow">
      <w:rPr>
        <w:sz w:val="24"/>
        <w:szCs w:val="24"/>
      </w:rPr>
      <w:tblPr/>
      <w:tcPr>
        <w:tcBorders>
          <w:top w:val="nil"/>
          <w:left w:val="nil"/>
          <w:bottom w:val="single" w:sz="24" w:space="0" w:color="262626"/>
          <w:right w:val="nil"/>
          <w:insideH w:val="nil"/>
          <w:insideV w:val="nil"/>
        </w:tcBorders>
        <w:shd w:val="clear" w:color="auto" w:fill="FFFFFF"/>
      </w:tcPr>
    </w:tblStylePr>
    <w:tblStylePr w:type="lastRow">
      <w:tblPr/>
      <w:tcPr>
        <w:tcBorders>
          <w:top w:val="single" w:sz="8" w:space="0" w:color="262626"/>
          <w:left w:val="nil"/>
          <w:bottom w:val="nil"/>
          <w:right w:val="nil"/>
          <w:insideH w:val="nil"/>
          <w:insideV w:val="nil"/>
        </w:tcBorders>
        <w:shd w:val="clear" w:color="auto" w:fill="FFFFFF"/>
      </w:tcPr>
    </w:tblStylePr>
    <w:tblStylePr w:type="firstCol">
      <w:tblPr/>
      <w:tcPr>
        <w:tcBorders>
          <w:top w:val="nil"/>
          <w:left w:val="nil"/>
          <w:bottom w:val="nil"/>
          <w:right w:val="single" w:sz="8" w:space="0" w:color="262626"/>
          <w:insideH w:val="nil"/>
          <w:insideV w:val="nil"/>
        </w:tcBorders>
        <w:shd w:val="clear" w:color="auto" w:fill="FFFFFF"/>
      </w:tcPr>
    </w:tblStylePr>
    <w:tblStylePr w:type="lastCol">
      <w:tblPr/>
      <w:tcPr>
        <w:tcBorders>
          <w:top w:val="nil"/>
          <w:left w:val="single" w:sz="8" w:space="0" w:color="26262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9C9C9"/>
      </w:tcPr>
    </w:tblStylePr>
    <w:tblStylePr w:type="band1Horz">
      <w:tblPr/>
      <w:tcPr>
        <w:tcBorders>
          <w:top w:val="nil"/>
          <w:bottom w:val="nil"/>
          <w:insideH w:val="nil"/>
          <w:insideV w:val="nil"/>
        </w:tcBorders>
        <w:shd w:val="clear" w:color="auto" w:fill="C9C9C9"/>
      </w:tcPr>
    </w:tblStylePr>
    <w:tblStylePr w:type="nwCell">
      <w:tblPr/>
      <w:tcPr>
        <w:shd w:val="clear" w:color="auto" w:fill="FFFFFF"/>
      </w:tcPr>
    </w:tblStylePr>
    <w:tblStylePr w:type="swCell">
      <w:tblPr/>
      <w:tcPr>
        <w:tcBorders>
          <w:top w:val="nil"/>
        </w:tcBorders>
      </w:tcPr>
    </w:tblStylePr>
  </w:style>
  <w:style w:type="table" w:styleId="Mellanmrklista2-dekorfrg6">
    <w:name w:val="Medium List 2 Accent 6"/>
    <w:basedOn w:val="Normaltabell"/>
    <w:uiPriority w:val="66"/>
    <w:semiHidden/>
    <w:rsid w:val="008110A5"/>
    <w:rPr>
      <w:color w:val="000000"/>
    </w:rPr>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rPr>
        <w:sz w:val="24"/>
        <w:szCs w:val="24"/>
      </w:rPr>
      <w:tblPr/>
      <w:tcPr>
        <w:tcBorders>
          <w:top w:val="nil"/>
          <w:left w:val="nil"/>
          <w:bottom w:val="single" w:sz="24" w:space="0" w:color="BFBFBF"/>
          <w:right w:val="nil"/>
          <w:insideH w:val="nil"/>
          <w:insideV w:val="nil"/>
        </w:tcBorders>
        <w:shd w:val="clear" w:color="auto" w:fill="FFFFFF"/>
      </w:tcPr>
    </w:tblStylePr>
    <w:tblStylePr w:type="lastRow">
      <w:tblPr/>
      <w:tcPr>
        <w:tcBorders>
          <w:top w:val="single" w:sz="8" w:space="0" w:color="BFBFB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BFBF"/>
          <w:insideH w:val="nil"/>
          <w:insideV w:val="nil"/>
        </w:tcBorders>
        <w:shd w:val="clear" w:color="auto" w:fill="FFFFFF"/>
      </w:tcPr>
    </w:tblStylePr>
    <w:tblStylePr w:type="lastCol">
      <w:tblPr/>
      <w:tcPr>
        <w:tcBorders>
          <w:top w:val="nil"/>
          <w:left w:val="single" w:sz="8" w:space="0" w:color="BFBFB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EFEF"/>
      </w:tcPr>
    </w:tblStylePr>
    <w:tblStylePr w:type="band1Horz">
      <w:tblPr/>
      <w:tcPr>
        <w:tcBorders>
          <w:top w:val="nil"/>
          <w:bottom w:val="nil"/>
          <w:insideH w:val="nil"/>
          <w:insideV w:val="nil"/>
        </w:tcBorders>
        <w:shd w:val="clear" w:color="auto" w:fill="EFEFEF"/>
      </w:tcPr>
    </w:tblStylePr>
    <w:tblStylePr w:type="nwCell">
      <w:tblPr/>
      <w:tcPr>
        <w:shd w:val="clear" w:color="auto" w:fill="FFFFFF"/>
      </w:tcPr>
    </w:tblStylePr>
    <w:tblStylePr w:type="swCell">
      <w:tblPr/>
      <w:tcPr>
        <w:tcBorders>
          <w:top w:val="nil"/>
        </w:tcBorders>
      </w:tcPr>
    </w:tblStylePr>
  </w:style>
  <w:style w:type="table" w:customStyle="1" w:styleId="Mellanmrkskuggning11">
    <w:name w:val="Mellanmörk skuggning 11"/>
    <w:basedOn w:val="Normaltabell"/>
    <w:uiPriority w:val="63"/>
    <w:semiHidden/>
    <w:rsid w:val="008110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semiHidden/>
    <w:rsid w:val="008110A5"/>
    <w:tblPr>
      <w:tblStyleRowBandSize w:val="1"/>
      <w:tblStyleColBandSize w:val="1"/>
      <w:tblBorders>
        <w:top w:val="single" w:sz="8" w:space="0" w:color="3071C3"/>
        <w:left w:val="single" w:sz="8" w:space="0" w:color="3071C3"/>
        <w:bottom w:val="single" w:sz="8" w:space="0" w:color="3071C3"/>
        <w:right w:val="single" w:sz="8" w:space="0" w:color="3071C3"/>
        <w:insideH w:val="single" w:sz="8" w:space="0" w:color="3071C3"/>
      </w:tblBorders>
    </w:tblPr>
    <w:tblStylePr w:type="firstRow">
      <w:pPr>
        <w:spacing w:before="0" w:after="0" w:line="240" w:lineRule="auto"/>
      </w:pPr>
      <w:rPr>
        <w:b/>
        <w:bCs/>
        <w:color w:val="FFFFFF"/>
      </w:rPr>
      <w:tblPr/>
      <w:tcPr>
        <w:tcBorders>
          <w:top w:val="single" w:sz="8" w:space="0" w:color="3071C3"/>
          <w:left w:val="single" w:sz="8" w:space="0" w:color="3071C3"/>
          <w:bottom w:val="single" w:sz="8" w:space="0" w:color="3071C3"/>
          <w:right w:val="single" w:sz="8" w:space="0" w:color="3071C3"/>
          <w:insideH w:val="nil"/>
          <w:insideV w:val="nil"/>
        </w:tcBorders>
        <w:shd w:val="clear" w:color="auto" w:fill="1F497D"/>
      </w:tcPr>
    </w:tblStylePr>
    <w:tblStylePr w:type="lastRow">
      <w:pPr>
        <w:spacing w:before="0" w:after="0" w:line="240" w:lineRule="auto"/>
      </w:pPr>
      <w:rPr>
        <w:b/>
        <w:bCs/>
      </w:rPr>
      <w:tblPr/>
      <w:tcPr>
        <w:tcBorders>
          <w:top w:val="double" w:sz="6" w:space="0" w:color="3071C3"/>
          <w:left w:val="single" w:sz="8" w:space="0" w:color="3071C3"/>
          <w:bottom w:val="single" w:sz="8" w:space="0" w:color="3071C3"/>
          <w:right w:val="single" w:sz="8" w:space="0" w:color="3071C3"/>
          <w:insideH w:val="nil"/>
          <w:insideV w:val="nil"/>
        </w:tcBorders>
      </w:tcPr>
    </w:tblStylePr>
    <w:tblStylePr w:type="firstCol">
      <w:rPr>
        <w:b/>
        <w:bCs/>
      </w:rPr>
    </w:tblStylePr>
    <w:tblStylePr w:type="lastCol">
      <w:rPr>
        <w:b/>
        <w:bCs/>
      </w:rPr>
    </w:tblStylePr>
    <w:tblStylePr w:type="band1Vert">
      <w:tblPr/>
      <w:tcPr>
        <w:shd w:val="clear" w:color="auto" w:fill="B8D0ED"/>
      </w:tcPr>
    </w:tblStylePr>
    <w:tblStylePr w:type="band1Horz">
      <w:tblPr/>
      <w:tcPr>
        <w:tcBorders>
          <w:insideH w:val="nil"/>
          <w:insideV w:val="nil"/>
        </w:tcBorders>
        <w:shd w:val="clear" w:color="auto" w:fill="B8D0ED"/>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rsid w:val="008110A5"/>
    <w:tblPr>
      <w:tblStyleRowBandSize w:val="1"/>
      <w:tblStyleColBandSize w:val="1"/>
      <w:tblBorders>
        <w:top w:val="single" w:sz="8" w:space="0" w:color="FF4066"/>
        <w:left w:val="single" w:sz="8" w:space="0" w:color="FF4066"/>
        <w:bottom w:val="single" w:sz="8" w:space="0" w:color="FF4066"/>
        <w:right w:val="single" w:sz="8" w:space="0" w:color="FF4066"/>
        <w:insideH w:val="single" w:sz="8" w:space="0" w:color="FF4066"/>
      </w:tblBorders>
    </w:tblPr>
    <w:tblStylePr w:type="firstRow">
      <w:pPr>
        <w:spacing w:before="0" w:after="0" w:line="240" w:lineRule="auto"/>
      </w:pPr>
      <w:rPr>
        <w:b/>
        <w:bCs/>
        <w:color w:val="FFFFFF"/>
      </w:rPr>
      <w:tblPr/>
      <w:tcPr>
        <w:tcBorders>
          <w:top w:val="single" w:sz="8" w:space="0" w:color="FF4066"/>
          <w:left w:val="single" w:sz="8" w:space="0" w:color="FF4066"/>
          <w:bottom w:val="single" w:sz="8" w:space="0" w:color="FF4066"/>
          <w:right w:val="single" w:sz="8" w:space="0" w:color="FF4066"/>
          <w:insideH w:val="nil"/>
          <w:insideV w:val="nil"/>
        </w:tcBorders>
        <w:shd w:val="clear" w:color="auto" w:fill="FF0033"/>
      </w:tcPr>
    </w:tblStylePr>
    <w:tblStylePr w:type="lastRow">
      <w:pPr>
        <w:spacing w:before="0" w:after="0" w:line="240" w:lineRule="auto"/>
      </w:pPr>
      <w:rPr>
        <w:b/>
        <w:bCs/>
      </w:rPr>
      <w:tblPr/>
      <w:tcPr>
        <w:tcBorders>
          <w:top w:val="double" w:sz="6" w:space="0" w:color="FF4066"/>
          <w:left w:val="single" w:sz="8" w:space="0" w:color="FF4066"/>
          <w:bottom w:val="single" w:sz="8" w:space="0" w:color="FF4066"/>
          <w:right w:val="single" w:sz="8" w:space="0" w:color="FF4066"/>
          <w:insideH w:val="nil"/>
          <w:insideV w:val="nil"/>
        </w:tcBorders>
      </w:tcPr>
    </w:tblStylePr>
    <w:tblStylePr w:type="firstCol">
      <w:rPr>
        <w:b/>
        <w:bCs/>
      </w:rPr>
    </w:tblStylePr>
    <w:tblStylePr w:type="lastCol">
      <w:rPr>
        <w:b/>
        <w:bCs/>
      </w:rPr>
    </w:tblStylePr>
    <w:tblStylePr w:type="band1Vert">
      <w:tblPr/>
      <w:tcPr>
        <w:shd w:val="clear" w:color="auto" w:fill="FFC0CC"/>
      </w:tcPr>
    </w:tblStylePr>
    <w:tblStylePr w:type="band1Horz">
      <w:tblPr/>
      <w:tcPr>
        <w:tcBorders>
          <w:insideH w:val="nil"/>
          <w:insideV w:val="nil"/>
        </w:tcBorders>
        <w:shd w:val="clear" w:color="auto" w:fill="FFC0CC"/>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8110A5"/>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7F7F7F"/>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rsid w:val="008110A5"/>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tblBorders>
    </w:tblPr>
    <w:tblStylePr w:type="firstRow">
      <w:pPr>
        <w:spacing w:before="0" w:after="0" w:line="240" w:lineRule="auto"/>
      </w:pPr>
      <w:rPr>
        <w:b/>
        <w:bCs/>
        <w:color w:val="FFFFFF"/>
      </w:rPr>
      <w:tblPr/>
      <w:tcPr>
        <w:tcBorders>
          <w:top w:val="single" w:sz="8" w:space="0" w:color="F5F5F5"/>
          <w:left w:val="single" w:sz="8" w:space="0" w:color="F5F5F5"/>
          <w:bottom w:val="single" w:sz="8" w:space="0" w:color="F5F5F5"/>
          <w:right w:val="single" w:sz="8" w:space="0" w:color="F5F5F5"/>
          <w:insideH w:val="nil"/>
          <w:insideV w:val="nil"/>
        </w:tcBorders>
        <w:shd w:val="clear" w:color="auto" w:fill="F2F2F2"/>
      </w:tcPr>
    </w:tblStylePr>
    <w:tblStylePr w:type="lastRow">
      <w:pPr>
        <w:spacing w:before="0" w:after="0" w:line="240" w:lineRule="auto"/>
      </w:pPr>
      <w:rPr>
        <w:b/>
        <w:bCs/>
      </w:rPr>
      <w:tblPr/>
      <w:tcPr>
        <w:tcBorders>
          <w:top w:val="double" w:sz="6" w:space="0" w:color="F5F5F5"/>
          <w:left w:val="single" w:sz="8" w:space="0" w:color="F5F5F5"/>
          <w:bottom w:val="single" w:sz="8" w:space="0" w:color="F5F5F5"/>
          <w:right w:val="single" w:sz="8" w:space="0" w:color="F5F5F5"/>
          <w:insideH w:val="nil"/>
          <w:insideV w:val="nil"/>
        </w:tcBorders>
      </w:tcPr>
    </w:tblStylePr>
    <w:tblStylePr w:type="firstCol">
      <w:rPr>
        <w:b/>
        <w:bCs/>
      </w:rPr>
    </w:tblStylePr>
    <w:tblStylePr w:type="lastCol">
      <w:rPr>
        <w:b/>
        <w:bCs/>
      </w:rPr>
    </w:tblStylePr>
    <w:tblStylePr w:type="band1Vert">
      <w:tblPr/>
      <w:tcPr>
        <w:shd w:val="clear" w:color="auto" w:fill="FBFBFB"/>
      </w:tcPr>
    </w:tblStylePr>
    <w:tblStylePr w:type="band1Horz">
      <w:tblPr/>
      <w:tcPr>
        <w:tcBorders>
          <w:insideH w:val="nil"/>
          <w:insideV w:val="nil"/>
        </w:tcBorders>
        <w:shd w:val="clear" w:color="auto" w:fill="FBFBFB"/>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8110A5"/>
    <w:tblPr>
      <w:tblStyleRowBandSize w:val="1"/>
      <w:tblStyleColBandSize w:val="1"/>
      <w:tblBorders>
        <w:top w:val="single" w:sz="8" w:space="0" w:color="5C5C5C"/>
        <w:left w:val="single" w:sz="8" w:space="0" w:color="5C5C5C"/>
        <w:bottom w:val="single" w:sz="8" w:space="0" w:color="5C5C5C"/>
        <w:right w:val="single" w:sz="8" w:space="0" w:color="5C5C5C"/>
        <w:insideH w:val="single" w:sz="8" w:space="0" w:color="5C5C5C"/>
      </w:tblBorders>
    </w:tblPr>
    <w:tblStylePr w:type="firstRow">
      <w:pPr>
        <w:spacing w:before="0" w:after="0" w:line="240" w:lineRule="auto"/>
      </w:pPr>
      <w:rPr>
        <w:b/>
        <w:bCs/>
        <w:color w:val="FFFFFF"/>
      </w:rPr>
      <w:tblPr/>
      <w:tcPr>
        <w:tcBorders>
          <w:top w:val="single" w:sz="8" w:space="0" w:color="5C5C5C"/>
          <w:left w:val="single" w:sz="8" w:space="0" w:color="5C5C5C"/>
          <w:bottom w:val="single" w:sz="8" w:space="0" w:color="5C5C5C"/>
          <w:right w:val="single" w:sz="8" w:space="0" w:color="5C5C5C"/>
          <w:insideH w:val="nil"/>
          <w:insideV w:val="nil"/>
        </w:tcBorders>
        <w:shd w:val="clear" w:color="auto" w:fill="262626"/>
      </w:tcPr>
    </w:tblStylePr>
    <w:tblStylePr w:type="lastRow">
      <w:pPr>
        <w:spacing w:before="0" w:after="0" w:line="240" w:lineRule="auto"/>
      </w:pPr>
      <w:rPr>
        <w:b/>
        <w:bCs/>
      </w:rPr>
      <w:tblPr/>
      <w:tcPr>
        <w:tcBorders>
          <w:top w:val="double" w:sz="6" w:space="0" w:color="5C5C5C"/>
          <w:left w:val="single" w:sz="8" w:space="0" w:color="5C5C5C"/>
          <w:bottom w:val="single" w:sz="8" w:space="0" w:color="5C5C5C"/>
          <w:right w:val="single" w:sz="8" w:space="0" w:color="5C5C5C"/>
          <w:insideH w:val="nil"/>
          <w:insideV w:val="nil"/>
        </w:tcBorders>
      </w:tcPr>
    </w:tblStylePr>
    <w:tblStylePr w:type="firstCol">
      <w:rPr>
        <w:b/>
        <w:bCs/>
      </w:rPr>
    </w:tblStylePr>
    <w:tblStylePr w:type="lastCol">
      <w:rPr>
        <w:b/>
        <w:bCs/>
      </w:rPr>
    </w:tblStylePr>
    <w:tblStylePr w:type="band1Vert">
      <w:tblPr/>
      <w:tcPr>
        <w:shd w:val="clear" w:color="auto" w:fill="C9C9C9"/>
      </w:tcPr>
    </w:tblStylePr>
    <w:tblStylePr w:type="band1Horz">
      <w:tblPr/>
      <w:tcPr>
        <w:tcBorders>
          <w:insideH w:val="nil"/>
          <w:insideV w:val="nil"/>
        </w:tcBorders>
        <w:shd w:val="clear" w:color="auto" w:fill="C9C9C9"/>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rsid w:val="008110A5"/>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tblBorders>
    </w:tblPr>
    <w:tblStylePr w:type="firstRow">
      <w:pPr>
        <w:spacing w:before="0" w:after="0" w:line="240" w:lineRule="auto"/>
      </w:pPr>
      <w:rPr>
        <w:b/>
        <w:bCs/>
        <w:color w:val="FFFFFF"/>
      </w:rPr>
      <w:tblPr/>
      <w:tcPr>
        <w:tcBorders>
          <w:top w:val="single" w:sz="8" w:space="0" w:color="CFCFCF"/>
          <w:left w:val="single" w:sz="8" w:space="0" w:color="CFCFCF"/>
          <w:bottom w:val="single" w:sz="8" w:space="0" w:color="CFCFCF"/>
          <w:right w:val="single" w:sz="8" w:space="0" w:color="CFCFCF"/>
          <w:insideH w:val="nil"/>
          <w:insideV w:val="nil"/>
        </w:tcBorders>
        <w:shd w:val="clear" w:color="auto" w:fill="BFBFBF"/>
      </w:tcPr>
    </w:tblStylePr>
    <w:tblStylePr w:type="lastRow">
      <w:pPr>
        <w:spacing w:before="0" w:after="0" w:line="240" w:lineRule="auto"/>
      </w:pPr>
      <w:rPr>
        <w:b/>
        <w:bCs/>
      </w:rPr>
      <w:tblPr/>
      <w:tcPr>
        <w:tcBorders>
          <w:top w:val="double" w:sz="6" w:space="0" w:color="CFCFCF"/>
          <w:left w:val="single" w:sz="8" w:space="0" w:color="CFCFCF"/>
          <w:bottom w:val="single" w:sz="8" w:space="0" w:color="CFCFCF"/>
          <w:right w:val="single" w:sz="8" w:space="0" w:color="CFCFCF"/>
          <w:insideH w:val="nil"/>
          <w:insideV w:val="nil"/>
        </w:tcBorders>
      </w:tcPr>
    </w:tblStylePr>
    <w:tblStylePr w:type="firstCol">
      <w:rPr>
        <w:b/>
        <w:bCs/>
      </w:rPr>
    </w:tblStylePr>
    <w:tblStylePr w:type="lastCol">
      <w:rPr>
        <w:b/>
        <w:bCs/>
      </w:rPr>
    </w:tblStylePr>
    <w:tblStylePr w:type="band1Vert">
      <w:tblPr/>
      <w:tcPr>
        <w:shd w:val="clear" w:color="auto" w:fill="EFEFEF"/>
      </w:tcPr>
    </w:tblStylePr>
    <w:tblStylePr w:type="band1Horz">
      <w:tblPr/>
      <w:tcPr>
        <w:tcBorders>
          <w:insideH w:val="nil"/>
          <w:insideV w:val="nil"/>
        </w:tcBorders>
        <w:shd w:val="clear" w:color="auto" w:fill="EFEFE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F497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F497D"/>
      </w:tcPr>
    </w:tblStylePr>
    <w:tblStylePr w:type="lastCol">
      <w:rPr>
        <w:b/>
        <w:bCs/>
        <w:color w:val="FFFFFF"/>
      </w:rPr>
      <w:tblPr/>
      <w:tcPr>
        <w:tcBorders>
          <w:left w:val="nil"/>
          <w:right w:val="nil"/>
          <w:insideH w:val="nil"/>
          <w:insideV w:val="nil"/>
        </w:tcBorders>
        <w:shd w:val="clear" w:color="auto" w:fill="1F497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03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0033"/>
      </w:tcPr>
    </w:tblStylePr>
    <w:tblStylePr w:type="lastCol">
      <w:rPr>
        <w:b/>
        <w:bCs/>
        <w:color w:val="FFFFFF"/>
      </w:rPr>
      <w:tblPr/>
      <w:tcPr>
        <w:tcBorders>
          <w:left w:val="nil"/>
          <w:right w:val="nil"/>
          <w:insideH w:val="nil"/>
          <w:insideV w:val="nil"/>
        </w:tcBorders>
        <w:shd w:val="clear" w:color="auto" w:fill="FF003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F7F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F7F7F"/>
      </w:tcPr>
    </w:tblStylePr>
    <w:tblStylePr w:type="lastCol">
      <w:rPr>
        <w:b/>
        <w:bCs/>
        <w:color w:val="FFFFFF"/>
      </w:rPr>
      <w:tblPr/>
      <w:tcPr>
        <w:tcBorders>
          <w:left w:val="nil"/>
          <w:right w:val="nil"/>
          <w:insideH w:val="nil"/>
          <w:insideV w:val="nil"/>
        </w:tcBorders>
        <w:shd w:val="clear" w:color="auto" w:fill="7F7F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2F2F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2F2F2"/>
      </w:tcPr>
    </w:tblStylePr>
    <w:tblStylePr w:type="lastCol">
      <w:rPr>
        <w:b/>
        <w:bCs/>
        <w:color w:val="FFFFFF"/>
      </w:rPr>
      <w:tblPr/>
      <w:tcPr>
        <w:tcBorders>
          <w:left w:val="nil"/>
          <w:right w:val="nil"/>
          <w:insideH w:val="nil"/>
          <w:insideV w:val="nil"/>
        </w:tcBorders>
        <w:shd w:val="clear" w:color="auto" w:fill="F2F2F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26262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262626"/>
      </w:tcPr>
    </w:tblStylePr>
    <w:tblStylePr w:type="lastCol">
      <w:rPr>
        <w:b/>
        <w:bCs/>
        <w:color w:val="FFFFFF"/>
      </w:rPr>
      <w:tblPr/>
      <w:tcPr>
        <w:tcBorders>
          <w:left w:val="nil"/>
          <w:right w:val="nil"/>
          <w:insideH w:val="nil"/>
          <w:insideV w:val="nil"/>
        </w:tcBorders>
        <w:shd w:val="clear" w:color="auto" w:fill="26262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BFB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BFBF"/>
      </w:tcPr>
    </w:tblStylePr>
    <w:tblStylePr w:type="lastCol">
      <w:rPr>
        <w:b/>
        <w:bCs/>
        <w:color w:val="FFFFFF"/>
      </w:rPr>
      <w:tblPr/>
      <w:tcPr>
        <w:tcBorders>
          <w:left w:val="nil"/>
          <w:right w:val="nil"/>
          <w:insideH w:val="nil"/>
          <w:insideV w:val="nil"/>
        </w:tcBorders>
        <w:shd w:val="clear" w:color="auto" w:fill="BFBFB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semiHidden/>
    <w:rsid w:val="008110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llanmrktrutnt1-dekorfrg1">
    <w:name w:val="Medium Grid 1 Accent 1"/>
    <w:basedOn w:val="Normaltabell"/>
    <w:uiPriority w:val="67"/>
    <w:semiHidden/>
    <w:rsid w:val="008110A5"/>
    <w:tblPr>
      <w:tblStyleRowBandSize w:val="1"/>
      <w:tblStyleColBandSize w:val="1"/>
      <w:tblBorders>
        <w:top w:val="single" w:sz="8" w:space="0" w:color="3071C3"/>
        <w:left w:val="single" w:sz="8" w:space="0" w:color="3071C3"/>
        <w:bottom w:val="single" w:sz="8" w:space="0" w:color="3071C3"/>
        <w:right w:val="single" w:sz="8" w:space="0" w:color="3071C3"/>
        <w:insideH w:val="single" w:sz="8" w:space="0" w:color="3071C3"/>
        <w:insideV w:val="single" w:sz="8" w:space="0" w:color="3071C3"/>
      </w:tblBorders>
    </w:tblPr>
    <w:tcPr>
      <w:shd w:val="clear" w:color="auto" w:fill="B8D0ED"/>
    </w:tcPr>
    <w:tblStylePr w:type="firstRow">
      <w:rPr>
        <w:b/>
        <w:bCs/>
      </w:rPr>
    </w:tblStylePr>
    <w:tblStylePr w:type="lastRow">
      <w:rPr>
        <w:b/>
        <w:bCs/>
      </w:rPr>
      <w:tblPr/>
      <w:tcPr>
        <w:tcBorders>
          <w:top w:val="single" w:sz="18" w:space="0" w:color="3071C3"/>
        </w:tcBorders>
      </w:tcPr>
    </w:tblStylePr>
    <w:tblStylePr w:type="firstCol">
      <w:rPr>
        <w:b/>
        <w:bCs/>
      </w:rPr>
    </w:tblStylePr>
    <w:tblStylePr w:type="lastCol">
      <w:rPr>
        <w:b/>
        <w:bCs/>
      </w:rPr>
    </w:tblStylePr>
    <w:tblStylePr w:type="band1Vert">
      <w:tblPr/>
      <w:tcPr>
        <w:shd w:val="clear" w:color="auto" w:fill="71A0DC"/>
      </w:tcPr>
    </w:tblStylePr>
    <w:tblStylePr w:type="band1Horz">
      <w:tblPr/>
      <w:tcPr>
        <w:shd w:val="clear" w:color="auto" w:fill="71A0DC"/>
      </w:tcPr>
    </w:tblStylePr>
  </w:style>
  <w:style w:type="table" w:styleId="Mellanmrktrutnt1-dekorfrg2">
    <w:name w:val="Medium Grid 1 Accent 2"/>
    <w:basedOn w:val="Normaltabell"/>
    <w:uiPriority w:val="67"/>
    <w:semiHidden/>
    <w:rsid w:val="008110A5"/>
    <w:tblPr>
      <w:tblStyleRowBandSize w:val="1"/>
      <w:tblStyleColBandSize w:val="1"/>
      <w:tblBorders>
        <w:top w:val="single" w:sz="8" w:space="0" w:color="FF4066"/>
        <w:left w:val="single" w:sz="8" w:space="0" w:color="FF4066"/>
        <w:bottom w:val="single" w:sz="8" w:space="0" w:color="FF4066"/>
        <w:right w:val="single" w:sz="8" w:space="0" w:color="FF4066"/>
        <w:insideH w:val="single" w:sz="8" w:space="0" w:color="FF4066"/>
        <w:insideV w:val="single" w:sz="8" w:space="0" w:color="FF4066"/>
      </w:tblBorders>
    </w:tblPr>
    <w:tcPr>
      <w:shd w:val="clear" w:color="auto" w:fill="FFC0CC"/>
    </w:tcPr>
    <w:tblStylePr w:type="firstRow">
      <w:rPr>
        <w:b/>
        <w:bCs/>
      </w:rPr>
    </w:tblStylePr>
    <w:tblStylePr w:type="lastRow">
      <w:rPr>
        <w:b/>
        <w:bCs/>
      </w:rPr>
      <w:tblPr/>
      <w:tcPr>
        <w:tcBorders>
          <w:top w:val="single" w:sz="18" w:space="0" w:color="FF4066"/>
        </w:tcBorders>
      </w:tcPr>
    </w:tblStylePr>
    <w:tblStylePr w:type="firstCol">
      <w:rPr>
        <w:b/>
        <w:bCs/>
      </w:rPr>
    </w:tblStylePr>
    <w:tblStylePr w:type="lastCol">
      <w:rPr>
        <w:b/>
        <w:bCs/>
      </w:rPr>
    </w:tblStylePr>
    <w:tblStylePr w:type="band1Vert">
      <w:tblPr/>
      <w:tcPr>
        <w:shd w:val="clear" w:color="auto" w:fill="FF8099"/>
      </w:tcPr>
    </w:tblStylePr>
    <w:tblStylePr w:type="band1Horz">
      <w:tblPr/>
      <w:tcPr>
        <w:shd w:val="clear" w:color="auto" w:fill="FF8099"/>
      </w:tcPr>
    </w:tblStylePr>
  </w:style>
  <w:style w:type="table" w:styleId="Mellanmrktrutnt1-dekorfrg3">
    <w:name w:val="Medium Grid 1 Accent 3"/>
    <w:basedOn w:val="Normaltabell"/>
    <w:uiPriority w:val="67"/>
    <w:semiHidden/>
    <w:rsid w:val="008110A5"/>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ellanmrktrutnt1-dekorfrg4">
    <w:name w:val="Medium Grid 1 Accent 4"/>
    <w:basedOn w:val="Normaltabell"/>
    <w:uiPriority w:val="67"/>
    <w:semiHidden/>
    <w:rsid w:val="008110A5"/>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insideV w:val="single" w:sz="8" w:space="0" w:color="F5F5F5"/>
      </w:tblBorders>
    </w:tblPr>
    <w:tcPr>
      <w:shd w:val="clear" w:color="auto" w:fill="FBFBFB"/>
    </w:tcPr>
    <w:tblStylePr w:type="firstRow">
      <w:rPr>
        <w:b/>
        <w:bCs/>
      </w:rPr>
    </w:tblStylePr>
    <w:tblStylePr w:type="lastRow">
      <w:rPr>
        <w:b/>
        <w:bCs/>
      </w:rPr>
      <w:tblPr/>
      <w:tcPr>
        <w:tcBorders>
          <w:top w:val="single" w:sz="18" w:space="0" w:color="F5F5F5"/>
        </w:tcBorders>
      </w:tc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table" w:styleId="Mellanmrktrutnt1-dekorfrg5">
    <w:name w:val="Medium Grid 1 Accent 5"/>
    <w:basedOn w:val="Normaltabell"/>
    <w:uiPriority w:val="67"/>
    <w:semiHidden/>
    <w:rsid w:val="008110A5"/>
    <w:tblPr>
      <w:tblStyleRowBandSize w:val="1"/>
      <w:tblStyleColBandSize w:val="1"/>
      <w:tblBorders>
        <w:top w:val="single" w:sz="8" w:space="0" w:color="5C5C5C"/>
        <w:left w:val="single" w:sz="8" w:space="0" w:color="5C5C5C"/>
        <w:bottom w:val="single" w:sz="8" w:space="0" w:color="5C5C5C"/>
        <w:right w:val="single" w:sz="8" w:space="0" w:color="5C5C5C"/>
        <w:insideH w:val="single" w:sz="8" w:space="0" w:color="5C5C5C"/>
        <w:insideV w:val="single" w:sz="8" w:space="0" w:color="5C5C5C"/>
      </w:tblBorders>
    </w:tblPr>
    <w:tcPr>
      <w:shd w:val="clear" w:color="auto" w:fill="C9C9C9"/>
    </w:tcPr>
    <w:tblStylePr w:type="firstRow">
      <w:rPr>
        <w:b/>
        <w:bCs/>
      </w:rPr>
    </w:tblStylePr>
    <w:tblStylePr w:type="lastRow">
      <w:rPr>
        <w:b/>
        <w:bCs/>
      </w:rPr>
      <w:tblPr/>
      <w:tcPr>
        <w:tcBorders>
          <w:top w:val="single" w:sz="18" w:space="0" w:color="5C5C5C"/>
        </w:tcBorders>
      </w:tcPr>
    </w:tblStylePr>
    <w:tblStylePr w:type="firstCol">
      <w:rPr>
        <w:b/>
        <w:bCs/>
      </w:rPr>
    </w:tblStylePr>
    <w:tblStylePr w:type="lastCol">
      <w:rPr>
        <w:b/>
        <w:bCs/>
      </w:rPr>
    </w:tblStylePr>
    <w:tblStylePr w:type="band1Vert">
      <w:tblPr/>
      <w:tcPr>
        <w:shd w:val="clear" w:color="auto" w:fill="929292"/>
      </w:tcPr>
    </w:tblStylePr>
    <w:tblStylePr w:type="band1Horz">
      <w:tblPr/>
      <w:tcPr>
        <w:shd w:val="clear" w:color="auto" w:fill="929292"/>
      </w:tcPr>
    </w:tblStylePr>
  </w:style>
  <w:style w:type="table" w:styleId="Mellanmrktrutnt1-dekorfrg6">
    <w:name w:val="Medium Grid 1 Accent 6"/>
    <w:basedOn w:val="Normaltabell"/>
    <w:uiPriority w:val="67"/>
    <w:semiHidden/>
    <w:rsid w:val="008110A5"/>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insideV w:val="single" w:sz="8" w:space="0" w:color="CFCFCF"/>
      </w:tblBorders>
    </w:tblPr>
    <w:tcPr>
      <w:shd w:val="clear" w:color="auto" w:fill="EFEFEF"/>
    </w:tcPr>
    <w:tblStylePr w:type="firstRow">
      <w:rPr>
        <w:b/>
        <w:bCs/>
      </w:rPr>
    </w:tblStylePr>
    <w:tblStylePr w:type="lastRow">
      <w:rPr>
        <w:b/>
        <w:bCs/>
      </w:rPr>
      <w:tblPr/>
      <w:tcPr>
        <w:tcBorders>
          <w:top w:val="single" w:sz="18" w:space="0" w:color="CFCFC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Mellanmrktrutnt21">
    <w:name w:val="Mellanmörkt rutnät 21"/>
    <w:basedOn w:val="Normaltabell"/>
    <w:uiPriority w:val="68"/>
    <w:semiHidden/>
    <w:rsid w:val="008110A5"/>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llanmrktrutnt2-dekorfrg1">
    <w:name w:val="Medium Grid 2 Accent 1"/>
    <w:basedOn w:val="Normaltabell"/>
    <w:uiPriority w:val="68"/>
    <w:semiHidden/>
    <w:rsid w:val="008110A5"/>
    <w:rPr>
      <w:color w:val="000000"/>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shd w:val="clear" w:color="auto" w:fill="B8D0ED"/>
    </w:tcPr>
    <w:tblStylePr w:type="firstRow">
      <w:rPr>
        <w:b/>
        <w:bCs/>
        <w:color w:val="000000"/>
      </w:rPr>
      <w:tblPr/>
      <w:tcPr>
        <w:shd w:val="clear" w:color="auto" w:fill="E2EC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6D9F1"/>
      </w:tcPr>
    </w:tblStylePr>
    <w:tblStylePr w:type="band1Vert">
      <w:tblPr/>
      <w:tcPr>
        <w:shd w:val="clear" w:color="auto" w:fill="71A0DC"/>
      </w:tcPr>
    </w:tblStylePr>
    <w:tblStylePr w:type="band1Horz">
      <w:tblPr/>
      <w:tcPr>
        <w:tcBorders>
          <w:insideH w:val="single" w:sz="6" w:space="0" w:color="1F497D"/>
          <w:insideV w:val="single" w:sz="6" w:space="0" w:color="1F497D"/>
        </w:tcBorders>
        <w:shd w:val="clear" w:color="auto" w:fill="71A0DC"/>
      </w:tcPr>
    </w:tblStylePr>
    <w:tblStylePr w:type="nwCell">
      <w:tblPr/>
      <w:tcPr>
        <w:shd w:val="clear" w:color="auto" w:fill="FFFFFF"/>
      </w:tcPr>
    </w:tblStylePr>
  </w:style>
  <w:style w:type="table" w:styleId="Mellanmrktrutnt2-dekorfrg2">
    <w:name w:val="Medium Grid 2 Accent 2"/>
    <w:basedOn w:val="Normaltabell"/>
    <w:uiPriority w:val="68"/>
    <w:semiHidden/>
    <w:rsid w:val="008110A5"/>
    <w:rPr>
      <w:color w:val="000000"/>
    </w:rPr>
    <w:tblPr>
      <w:tblStyleRowBandSize w:val="1"/>
      <w:tblStyleColBandSize w:val="1"/>
      <w:tblBorders>
        <w:top w:val="single" w:sz="8" w:space="0" w:color="FF0033"/>
        <w:left w:val="single" w:sz="8" w:space="0" w:color="FF0033"/>
        <w:bottom w:val="single" w:sz="8" w:space="0" w:color="FF0033"/>
        <w:right w:val="single" w:sz="8" w:space="0" w:color="FF0033"/>
        <w:insideH w:val="single" w:sz="8" w:space="0" w:color="FF0033"/>
        <w:insideV w:val="single" w:sz="8" w:space="0" w:color="FF0033"/>
      </w:tblBorders>
    </w:tblPr>
    <w:tcPr>
      <w:shd w:val="clear" w:color="auto" w:fill="FFC0CC"/>
    </w:tcPr>
    <w:tblStylePr w:type="firstRow">
      <w:rPr>
        <w:b/>
        <w:bCs/>
        <w:color w:val="000000"/>
      </w:rPr>
      <w:tblPr/>
      <w:tcPr>
        <w:shd w:val="clear" w:color="auto" w:fill="FFE6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D6"/>
      </w:tcPr>
    </w:tblStylePr>
    <w:tblStylePr w:type="band1Vert">
      <w:tblPr/>
      <w:tcPr>
        <w:shd w:val="clear" w:color="auto" w:fill="FF8099"/>
      </w:tcPr>
    </w:tblStylePr>
    <w:tblStylePr w:type="band1Horz">
      <w:tblPr/>
      <w:tcPr>
        <w:tcBorders>
          <w:insideH w:val="single" w:sz="6" w:space="0" w:color="FF0033"/>
          <w:insideV w:val="single" w:sz="6" w:space="0" w:color="FF0033"/>
        </w:tcBorders>
        <w:shd w:val="clear" w:color="auto" w:fill="FF8099"/>
      </w:tcPr>
    </w:tblStylePr>
    <w:tblStylePr w:type="nwCell">
      <w:tblPr/>
      <w:tcPr>
        <w:shd w:val="clear" w:color="auto" w:fill="FFFFFF"/>
      </w:tcPr>
    </w:tblStylePr>
  </w:style>
  <w:style w:type="table" w:styleId="Mellanmrktrutnt2-dekorfrg3">
    <w:name w:val="Medium Grid 2 Accent 3"/>
    <w:basedOn w:val="Normaltabell"/>
    <w:uiPriority w:val="68"/>
    <w:semiHidden/>
    <w:rsid w:val="008110A5"/>
    <w:rPr>
      <w:color w:val="000000"/>
    </w:rPr>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7F7F7F"/>
          <w:insideV w:val="single" w:sz="6" w:space="0" w:color="7F7F7F"/>
        </w:tcBorders>
        <w:shd w:val="clear" w:color="auto" w:fill="BFBFBF"/>
      </w:tcPr>
    </w:tblStylePr>
    <w:tblStylePr w:type="nwCell">
      <w:tblPr/>
      <w:tcPr>
        <w:shd w:val="clear" w:color="auto" w:fill="FFFFFF"/>
      </w:tcPr>
    </w:tblStylePr>
  </w:style>
  <w:style w:type="table" w:styleId="Mellanmrktrutnt2-dekorfrg4">
    <w:name w:val="Medium Grid 2 Accent 4"/>
    <w:basedOn w:val="Normaltabell"/>
    <w:uiPriority w:val="68"/>
    <w:semiHidden/>
    <w:rsid w:val="008110A5"/>
    <w:rPr>
      <w:color w:val="000000"/>
    </w:rPr>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cPr>
      <w:shd w:val="clear" w:color="auto" w:fill="FBFBFB"/>
    </w:tcPr>
    <w:tblStylePr w:type="firstRow">
      <w:rPr>
        <w:b/>
        <w:bCs/>
        <w:color w:val="000000"/>
      </w:rPr>
      <w:tblPr/>
      <w:tcPr>
        <w:shd w:val="clear" w:color="auto" w:fill="FDFD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FCFC"/>
      </w:tcPr>
    </w:tblStylePr>
    <w:tblStylePr w:type="band1Vert">
      <w:tblPr/>
      <w:tcPr>
        <w:shd w:val="clear" w:color="auto" w:fill="F8F8F8"/>
      </w:tcPr>
    </w:tblStylePr>
    <w:tblStylePr w:type="band1Horz">
      <w:tblPr/>
      <w:tcPr>
        <w:tcBorders>
          <w:insideH w:val="single" w:sz="6" w:space="0" w:color="F2F2F2"/>
          <w:insideV w:val="single" w:sz="6" w:space="0" w:color="F2F2F2"/>
        </w:tcBorders>
        <w:shd w:val="clear" w:color="auto" w:fill="F8F8F8"/>
      </w:tcPr>
    </w:tblStylePr>
    <w:tblStylePr w:type="nwCell">
      <w:tblPr/>
      <w:tcPr>
        <w:shd w:val="clear" w:color="auto" w:fill="FFFFFF"/>
      </w:tcPr>
    </w:tblStylePr>
  </w:style>
  <w:style w:type="table" w:styleId="Mellanmrktrutnt2-dekorfrg5">
    <w:name w:val="Medium Grid 2 Accent 5"/>
    <w:basedOn w:val="Normaltabell"/>
    <w:uiPriority w:val="68"/>
    <w:semiHidden/>
    <w:rsid w:val="008110A5"/>
    <w:rPr>
      <w:color w:val="000000"/>
    </w:rPr>
    <w:tblPr>
      <w:tblStyleRowBandSize w:val="1"/>
      <w:tblStyleCol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cPr>
      <w:shd w:val="clear" w:color="auto" w:fill="C9C9C9"/>
    </w:tcPr>
    <w:tblStylePr w:type="firstRow">
      <w:rPr>
        <w:b/>
        <w:bCs/>
        <w:color w:val="000000"/>
      </w:rPr>
      <w:tblPr/>
      <w:tcPr>
        <w:shd w:val="clear" w:color="auto" w:fill="E9E9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3D3D3"/>
      </w:tcPr>
    </w:tblStylePr>
    <w:tblStylePr w:type="band1Vert">
      <w:tblPr/>
      <w:tcPr>
        <w:shd w:val="clear" w:color="auto" w:fill="929292"/>
      </w:tcPr>
    </w:tblStylePr>
    <w:tblStylePr w:type="band1Horz">
      <w:tblPr/>
      <w:tcPr>
        <w:tcBorders>
          <w:insideH w:val="single" w:sz="6" w:space="0" w:color="262626"/>
          <w:insideV w:val="single" w:sz="6" w:space="0" w:color="262626"/>
        </w:tcBorders>
        <w:shd w:val="clear" w:color="auto" w:fill="929292"/>
      </w:tcPr>
    </w:tblStylePr>
    <w:tblStylePr w:type="nwCell">
      <w:tblPr/>
      <w:tcPr>
        <w:shd w:val="clear" w:color="auto" w:fill="FFFFFF"/>
      </w:tcPr>
    </w:tblStylePr>
  </w:style>
  <w:style w:type="table" w:styleId="Mellanmrktrutnt2-dekorfrg6">
    <w:name w:val="Medium Grid 2 Accent 6"/>
    <w:basedOn w:val="Normaltabell"/>
    <w:uiPriority w:val="68"/>
    <w:semiHidden/>
    <w:rsid w:val="008110A5"/>
    <w:rPr>
      <w:color w:val="000000"/>
    </w:rPr>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shd w:val="clear" w:color="auto" w:fill="EFEFEF"/>
    </w:tcPr>
    <w:tblStylePr w:type="firstRow">
      <w:rPr>
        <w:b/>
        <w:bCs/>
        <w:color w:val="000000"/>
      </w:rPr>
      <w:tblPr/>
      <w:tcPr>
        <w:shd w:val="clear" w:color="auto" w:fill="F8F8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F2F2"/>
      </w:tcPr>
    </w:tblStylePr>
    <w:tblStylePr w:type="band1Vert">
      <w:tblPr/>
      <w:tcPr>
        <w:shd w:val="clear" w:color="auto" w:fill="DFDFDF"/>
      </w:tcPr>
    </w:tblStylePr>
    <w:tblStylePr w:type="band1Horz">
      <w:tblPr/>
      <w:tcPr>
        <w:tcBorders>
          <w:insideH w:val="single" w:sz="6" w:space="0" w:color="BFBFBF"/>
          <w:insideV w:val="single" w:sz="6" w:space="0" w:color="BFBFBF"/>
        </w:tcBorders>
        <w:shd w:val="clear" w:color="auto" w:fill="DFDFDF"/>
      </w:tcPr>
    </w:tblStylePr>
    <w:tblStylePr w:type="nwCell">
      <w:tblPr/>
      <w:tcPr>
        <w:shd w:val="clear" w:color="auto" w:fill="FFFFFF"/>
      </w:tcPr>
    </w:tblStylePr>
  </w:style>
  <w:style w:type="table" w:customStyle="1" w:styleId="Mellanmrktrutnt31">
    <w:name w:val="Mellanmörkt rutnät 31"/>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llanmrktrutnt3-dekorfrg1">
    <w:name w:val="Medium Grid 3 Accent 1"/>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8D0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F497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F497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1A0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1A0DC"/>
      </w:tcPr>
    </w:tblStylePr>
  </w:style>
  <w:style w:type="table" w:styleId="Mellanmrktrutnt3-dekorfrg2">
    <w:name w:val="Medium Grid 3 Accent 2"/>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C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0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0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0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0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9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99"/>
      </w:tcPr>
    </w:tblStylePr>
  </w:style>
  <w:style w:type="table" w:styleId="Mellanmrktrutnt3-dekorfrg3">
    <w:name w:val="Medium Grid 3 Accent 3"/>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7F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7F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7F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7F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ellanmrktrutnt3-dekorfrg4">
    <w:name w:val="Medium Grid 3 Accent 4"/>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FBF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2F2F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2F2F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2F2F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2F2F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F8F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F8F8"/>
      </w:tcPr>
    </w:tblStylePr>
  </w:style>
  <w:style w:type="table" w:styleId="Mellanmrktrutnt3-dekorfrg5">
    <w:name w:val="Medium Grid 3 Accent 5"/>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9C9C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6262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6262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6262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6262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2929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29292"/>
      </w:tcPr>
    </w:tblStylePr>
  </w:style>
  <w:style w:type="table" w:styleId="Mellanmrktrutnt3-dekorfrg6">
    <w:name w:val="Medium Grid 3 Accent 6"/>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F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BFB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BFB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BFB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BFB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DF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DFDF"/>
      </w:tcPr>
    </w:tblStylePr>
  </w:style>
  <w:style w:type="table" w:styleId="Moderntabell">
    <w:name w:val="Table Contemporary"/>
    <w:basedOn w:val="Normaltabell"/>
    <w:semiHidden/>
    <w:rsid w:val="008110A5"/>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rklista1">
    <w:name w:val="Mörk lista1"/>
    <w:basedOn w:val="Normaltabell"/>
    <w:uiPriority w:val="70"/>
    <w:semiHidden/>
    <w:rsid w:val="008110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a-dekorfrg1">
    <w:name w:val="Dark List Accent 1"/>
    <w:basedOn w:val="Normaltabell"/>
    <w:uiPriority w:val="70"/>
    <w:semiHidden/>
    <w:rsid w:val="008110A5"/>
    <w:rPr>
      <w:color w:val="FFFFFF"/>
    </w:rPr>
    <w:tblPr>
      <w:tblStyleRowBandSize w:val="1"/>
      <w:tblStyleColBandSize w:val="1"/>
    </w:tblPr>
    <w:tcPr>
      <w:shd w:val="clear" w:color="auto" w:fill="1F497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F243E"/>
      </w:tcPr>
    </w:tblStylePr>
    <w:tblStylePr w:type="firstCol">
      <w:tblPr/>
      <w:tcPr>
        <w:tcBorders>
          <w:top w:val="nil"/>
          <w:left w:val="nil"/>
          <w:bottom w:val="nil"/>
          <w:right w:val="single" w:sz="18" w:space="0" w:color="FFFFFF"/>
          <w:insideH w:val="nil"/>
          <w:insideV w:val="nil"/>
        </w:tcBorders>
        <w:shd w:val="clear" w:color="auto" w:fill="17365D"/>
      </w:tcPr>
    </w:tblStylePr>
    <w:tblStylePr w:type="lastCol">
      <w:tblPr/>
      <w:tcPr>
        <w:tcBorders>
          <w:top w:val="nil"/>
          <w:left w:val="single" w:sz="18" w:space="0" w:color="FFFFFF"/>
          <w:bottom w:val="nil"/>
          <w:right w:val="nil"/>
          <w:insideH w:val="nil"/>
          <w:insideV w:val="nil"/>
        </w:tcBorders>
        <w:shd w:val="clear" w:color="auto" w:fill="17365D"/>
      </w:tcPr>
    </w:tblStylePr>
    <w:tblStylePr w:type="band1Vert">
      <w:tblPr/>
      <w:tcPr>
        <w:tcBorders>
          <w:top w:val="nil"/>
          <w:left w:val="nil"/>
          <w:bottom w:val="nil"/>
          <w:right w:val="nil"/>
          <w:insideH w:val="nil"/>
          <w:insideV w:val="nil"/>
        </w:tcBorders>
        <w:shd w:val="clear" w:color="auto" w:fill="17365D"/>
      </w:tcPr>
    </w:tblStylePr>
    <w:tblStylePr w:type="band1Horz">
      <w:tblPr/>
      <w:tcPr>
        <w:tcBorders>
          <w:top w:val="nil"/>
          <w:left w:val="nil"/>
          <w:bottom w:val="nil"/>
          <w:right w:val="nil"/>
          <w:insideH w:val="nil"/>
          <w:insideV w:val="nil"/>
        </w:tcBorders>
        <w:shd w:val="clear" w:color="auto" w:fill="17365D"/>
      </w:tcPr>
    </w:tblStylePr>
  </w:style>
  <w:style w:type="table" w:styleId="Mrklista-dekorfrg2">
    <w:name w:val="Dark List Accent 2"/>
    <w:basedOn w:val="Normaltabell"/>
    <w:uiPriority w:val="70"/>
    <w:semiHidden/>
    <w:rsid w:val="008110A5"/>
    <w:rPr>
      <w:color w:val="FFFFFF"/>
    </w:rPr>
    <w:tblPr>
      <w:tblStyleRowBandSize w:val="1"/>
      <w:tblStyleColBandSize w:val="1"/>
    </w:tblPr>
    <w:tcPr>
      <w:shd w:val="clear" w:color="auto" w:fill="FF00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19"/>
      </w:tcPr>
    </w:tblStylePr>
    <w:tblStylePr w:type="firstCol">
      <w:tblPr/>
      <w:tcPr>
        <w:tcBorders>
          <w:top w:val="nil"/>
          <w:left w:val="nil"/>
          <w:bottom w:val="nil"/>
          <w:right w:val="single" w:sz="18" w:space="0" w:color="FFFFFF"/>
          <w:insideH w:val="nil"/>
          <w:insideV w:val="nil"/>
        </w:tcBorders>
        <w:shd w:val="clear" w:color="auto" w:fill="BF0026"/>
      </w:tcPr>
    </w:tblStylePr>
    <w:tblStylePr w:type="lastCol">
      <w:tblPr/>
      <w:tcPr>
        <w:tcBorders>
          <w:top w:val="nil"/>
          <w:left w:val="single" w:sz="18" w:space="0" w:color="FFFFFF"/>
          <w:bottom w:val="nil"/>
          <w:right w:val="nil"/>
          <w:insideH w:val="nil"/>
          <w:insideV w:val="nil"/>
        </w:tcBorders>
        <w:shd w:val="clear" w:color="auto" w:fill="BF0026"/>
      </w:tcPr>
    </w:tblStylePr>
    <w:tblStylePr w:type="band1Vert">
      <w:tblPr/>
      <w:tcPr>
        <w:tcBorders>
          <w:top w:val="nil"/>
          <w:left w:val="nil"/>
          <w:bottom w:val="nil"/>
          <w:right w:val="nil"/>
          <w:insideH w:val="nil"/>
          <w:insideV w:val="nil"/>
        </w:tcBorders>
        <w:shd w:val="clear" w:color="auto" w:fill="BF0026"/>
      </w:tcPr>
    </w:tblStylePr>
    <w:tblStylePr w:type="band1Horz">
      <w:tblPr/>
      <w:tcPr>
        <w:tcBorders>
          <w:top w:val="nil"/>
          <w:left w:val="nil"/>
          <w:bottom w:val="nil"/>
          <w:right w:val="nil"/>
          <w:insideH w:val="nil"/>
          <w:insideV w:val="nil"/>
        </w:tcBorders>
        <w:shd w:val="clear" w:color="auto" w:fill="BF0026"/>
      </w:tcPr>
    </w:tblStylePr>
  </w:style>
  <w:style w:type="table" w:styleId="Mrklista-dekorfrg3">
    <w:name w:val="Dark List Accent 3"/>
    <w:basedOn w:val="Normaltabell"/>
    <w:uiPriority w:val="70"/>
    <w:semiHidden/>
    <w:rsid w:val="008110A5"/>
    <w:rPr>
      <w:color w:val="FFFFFF"/>
    </w:rPr>
    <w:tblPr>
      <w:tblStyleRowBandSize w:val="1"/>
      <w:tblStyleColBandSize w:val="1"/>
    </w:tblPr>
    <w:tcPr>
      <w:shd w:val="clear" w:color="auto" w:fill="7F7F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Mrklista-dekorfrg4">
    <w:name w:val="Dark List Accent 4"/>
    <w:basedOn w:val="Normaltabell"/>
    <w:uiPriority w:val="70"/>
    <w:semiHidden/>
    <w:rsid w:val="008110A5"/>
    <w:rPr>
      <w:color w:val="FFFFFF"/>
    </w:rPr>
    <w:tblPr>
      <w:tblStyleRowBandSize w:val="1"/>
      <w:tblStyleColBandSize w:val="1"/>
    </w:tblPr>
    <w:tcPr>
      <w:shd w:val="clear" w:color="auto" w:fill="F2F2F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7878"/>
      </w:tcPr>
    </w:tblStylePr>
    <w:tblStylePr w:type="firstCol">
      <w:tblPr/>
      <w:tcPr>
        <w:tcBorders>
          <w:top w:val="nil"/>
          <w:left w:val="nil"/>
          <w:bottom w:val="nil"/>
          <w:right w:val="single" w:sz="18" w:space="0" w:color="FFFFFF"/>
          <w:insideH w:val="nil"/>
          <w:insideV w:val="nil"/>
        </w:tcBorders>
        <w:shd w:val="clear" w:color="auto" w:fill="B5B5B5"/>
      </w:tcPr>
    </w:tblStylePr>
    <w:tblStylePr w:type="lastCol">
      <w:tblPr/>
      <w:tcPr>
        <w:tcBorders>
          <w:top w:val="nil"/>
          <w:left w:val="single" w:sz="18" w:space="0" w:color="FFFFFF"/>
          <w:bottom w:val="nil"/>
          <w:right w:val="nil"/>
          <w:insideH w:val="nil"/>
          <w:insideV w:val="nil"/>
        </w:tcBorders>
        <w:shd w:val="clear" w:color="auto" w:fill="B5B5B5"/>
      </w:tcPr>
    </w:tblStylePr>
    <w:tblStylePr w:type="band1Vert">
      <w:tblPr/>
      <w:tcPr>
        <w:tcBorders>
          <w:top w:val="nil"/>
          <w:left w:val="nil"/>
          <w:bottom w:val="nil"/>
          <w:right w:val="nil"/>
          <w:insideH w:val="nil"/>
          <w:insideV w:val="nil"/>
        </w:tcBorders>
        <w:shd w:val="clear" w:color="auto" w:fill="B5B5B5"/>
      </w:tcPr>
    </w:tblStylePr>
    <w:tblStylePr w:type="band1Horz">
      <w:tblPr/>
      <w:tcPr>
        <w:tcBorders>
          <w:top w:val="nil"/>
          <w:left w:val="nil"/>
          <w:bottom w:val="nil"/>
          <w:right w:val="nil"/>
          <w:insideH w:val="nil"/>
          <w:insideV w:val="nil"/>
        </w:tcBorders>
        <w:shd w:val="clear" w:color="auto" w:fill="B5B5B5"/>
      </w:tcPr>
    </w:tblStylePr>
  </w:style>
  <w:style w:type="table" w:styleId="Mrklista-dekorfrg5">
    <w:name w:val="Dark List Accent 5"/>
    <w:basedOn w:val="Normaltabell"/>
    <w:uiPriority w:val="70"/>
    <w:semiHidden/>
    <w:rsid w:val="008110A5"/>
    <w:rPr>
      <w:color w:val="FFFFFF"/>
    </w:rPr>
    <w:tblPr>
      <w:tblStyleRowBandSize w:val="1"/>
      <w:tblStyleColBandSize w:val="1"/>
    </w:tblPr>
    <w:tcPr>
      <w:shd w:val="clear" w:color="auto" w:fill="26262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21212"/>
      </w:tcPr>
    </w:tblStylePr>
    <w:tblStylePr w:type="firstCol">
      <w:tblPr/>
      <w:tcPr>
        <w:tcBorders>
          <w:top w:val="nil"/>
          <w:left w:val="nil"/>
          <w:bottom w:val="nil"/>
          <w:right w:val="single" w:sz="18" w:space="0" w:color="FFFFFF"/>
          <w:insideH w:val="nil"/>
          <w:insideV w:val="nil"/>
        </w:tcBorders>
        <w:shd w:val="clear" w:color="auto" w:fill="1C1C1C"/>
      </w:tcPr>
    </w:tblStylePr>
    <w:tblStylePr w:type="lastCol">
      <w:tblPr/>
      <w:tcPr>
        <w:tcBorders>
          <w:top w:val="nil"/>
          <w:left w:val="single" w:sz="18" w:space="0" w:color="FFFFFF"/>
          <w:bottom w:val="nil"/>
          <w:right w:val="nil"/>
          <w:insideH w:val="nil"/>
          <w:insideV w:val="nil"/>
        </w:tcBorders>
        <w:shd w:val="clear" w:color="auto" w:fill="1C1C1C"/>
      </w:tcPr>
    </w:tblStylePr>
    <w:tblStylePr w:type="band1Vert">
      <w:tblPr/>
      <w:tcPr>
        <w:tcBorders>
          <w:top w:val="nil"/>
          <w:left w:val="nil"/>
          <w:bottom w:val="nil"/>
          <w:right w:val="nil"/>
          <w:insideH w:val="nil"/>
          <w:insideV w:val="nil"/>
        </w:tcBorders>
        <w:shd w:val="clear" w:color="auto" w:fill="1C1C1C"/>
      </w:tcPr>
    </w:tblStylePr>
    <w:tblStylePr w:type="band1Horz">
      <w:tblPr/>
      <w:tcPr>
        <w:tcBorders>
          <w:top w:val="nil"/>
          <w:left w:val="nil"/>
          <w:bottom w:val="nil"/>
          <w:right w:val="nil"/>
          <w:insideH w:val="nil"/>
          <w:insideV w:val="nil"/>
        </w:tcBorders>
        <w:shd w:val="clear" w:color="auto" w:fill="1C1C1C"/>
      </w:tcPr>
    </w:tblStylePr>
  </w:style>
  <w:style w:type="table" w:styleId="Mrklista-dekorfrg6">
    <w:name w:val="Dark List Accent 6"/>
    <w:basedOn w:val="Normaltabell"/>
    <w:uiPriority w:val="70"/>
    <w:semiHidden/>
    <w:rsid w:val="008110A5"/>
    <w:rPr>
      <w:color w:val="FFFFFF"/>
    </w:rPr>
    <w:tblPr>
      <w:tblStyleRowBandSize w:val="1"/>
      <w:tblStyleColBandSize w:val="1"/>
    </w:tblPr>
    <w:tcPr>
      <w:shd w:val="clear" w:color="auto" w:fill="BFBFB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F5F5F"/>
      </w:tcPr>
    </w:tblStylePr>
    <w:tblStylePr w:type="firstCol">
      <w:tblPr/>
      <w:tcPr>
        <w:tcBorders>
          <w:top w:val="nil"/>
          <w:left w:val="nil"/>
          <w:bottom w:val="nil"/>
          <w:right w:val="single" w:sz="18" w:space="0" w:color="FFFFFF"/>
          <w:insideH w:val="nil"/>
          <w:insideV w:val="nil"/>
        </w:tcBorders>
        <w:shd w:val="clear" w:color="auto" w:fill="8F8F8F"/>
      </w:tcPr>
    </w:tblStylePr>
    <w:tblStylePr w:type="lastCol">
      <w:tblPr/>
      <w:tcPr>
        <w:tcBorders>
          <w:top w:val="nil"/>
          <w:left w:val="single" w:sz="18" w:space="0" w:color="FFFFFF"/>
          <w:bottom w:val="nil"/>
          <w:right w:val="nil"/>
          <w:insideH w:val="nil"/>
          <w:insideV w:val="nil"/>
        </w:tcBorders>
        <w:shd w:val="clear" w:color="auto" w:fill="8F8F8F"/>
      </w:tcPr>
    </w:tblStylePr>
    <w:tblStylePr w:type="band1Vert">
      <w:tblPr/>
      <w:tcPr>
        <w:tcBorders>
          <w:top w:val="nil"/>
          <w:left w:val="nil"/>
          <w:bottom w:val="nil"/>
          <w:right w:val="nil"/>
          <w:insideH w:val="nil"/>
          <w:insideV w:val="nil"/>
        </w:tcBorders>
        <w:shd w:val="clear" w:color="auto" w:fill="8F8F8F"/>
      </w:tcPr>
    </w:tblStylePr>
    <w:tblStylePr w:type="band1Horz">
      <w:tblPr/>
      <w:tcPr>
        <w:tcBorders>
          <w:top w:val="nil"/>
          <w:left w:val="nil"/>
          <w:bottom w:val="nil"/>
          <w:right w:val="nil"/>
          <w:insideH w:val="nil"/>
          <w:insideV w:val="nil"/>
        </w:tcBorders>
        <w:shd w:val="clear" w:color="auto" w:fill="8F8F8F"/>
      </w:tcPr>
    </w:tblStylePr>
  </w:style>
  <w:style w:type="paragraph" w:styleId="Normaltindrag">
    <w:name w:val="Normal Indent"/>
    <w:basedOn w:val="Normal"/>
    <w:semiHidden/>
    <w:rsid w:val="008110A5"/>
    <w:pPr>
      <w:ind w:left="1304"/>
    </w:pPr>
  </w:style>
  <w:style w:type="paragraph" w:styleId="Numreradlista">
    <w:name w:val="List Number"/>
    <w:basedOn w:val="Normal"/>
    <w:semiHidden/>
    <w:rsid w:val="008110A5"/>
    <w:pPr>
      <w:numPr>
        <w:numId w:val="4"/>
      </w:numPr>
      <w:contextualSpacing/>
    </w:pPr>
  </w:style>
  <w:style w:type="paragraph" w:styleId="Numreradlista2">
    <w:name w:val="List Number 2"/>
    <w:basedOn w:val="Normal"/>
    <w:semiHidden/>
    <w:rsid w:val="008110A5"/>
    <w:pPr>
      <w:numPr>
        <w:numId w:val="5"/>
      </w:numPr>
      <w:contextualSpacing/>
    </w:pPr>
  </w:style>
  <w:style w:type="paragraph" w:styleId="Numreradlista3">
    <w:name w:val="List Number 3"/>
    <w:basedOn w:val="Normal"/>
    <w:semiHidden/>
    <w:rsid w:val="008110A5"/>
    <w:pPr>
      <w:numPr>
        <w:numId w:val="6"/>
      </w:numPr>
      <w:contextualSpacing/>
    </w:pPr>
  </w:style>
  <w:style w:type="paragraph" w:styleId="Numreradlista4">
    <w:name w:val="List Number 4"/>
    <w:basedOn w:val="Normal"/>
    <w:semiHidden/>
    <w:rsid w:val="008110A5"/>
    <w:pPr>
      <w:numPr>
        <w:numId w:val="7"/>
      </w:numPr>
      <w:contextualSpacing/>
    </w:pPr>
  </w:style>
  <w:style w:type="paragraph" w:styleId="Numreradlista5">
    <w:name w:val="List Number 5"/>
    <w:basedOn w:val="Normal"/>
    <w:semiHidden/>
    <w:rsid w:val="008110A5"/>
    <w:pPr>
      <w:numPr>
        <w:numId w:val="8"/>
      </w:numPr>
      <w:contextualSpacing/>
    </w:pPr>
  </w:style>
  <w:style w:type="paragraph" w:styleId="Oformateradtext">
    <w:name w:val="Plain Text"/>
    <w:basedOn w:val="Normal"/>
    <w:link w:val="OformateradtextChar"/>
    <w:semiHidden/>
    <w:rsid w:val="008110A5"/>
    <w:pPr>
      <w:spacing w:line="240" w:lineRule="auto"/>
    </w:pPr>
    <w:rPr>
      <w:rFonts w:ascii="Consolas" w:hAnsi="Consolas"/>
      <w:szCs w:val="21"/>
    </w:rPr>
  </w:style>
  <w:style w:type="character" w:customStyle="1" w:styleId="OformateradtextChar">
    <w:name w:val="Oformaterad text Char"/>
    <w:link w:val="Oformateradtext"/>
    <w:semiHidden/>
    <w:rsid w:val="008110A5"/>
    <w:rPr>
      <w:rFonts w:ascii="Consolas" w:hAnsi="Consolas"/>
      <w:szCs w:val="21"/>
      <w:lang w:val="sv-SE"/>
    </w:rPr>
  </w:style>
  <w:style w:type="character" w:styleId="Platshllartext">
    <w:name w:val="Placeholder Text"/>
    <w:uiPriority w:val="99"/>
    <w:semiHidden/>
    <w:rsid w:val="008110A5"/>
    <w:rPr>
      <w:color w:val="808080"/>
      <w:lang w:val="sv-SE"/>
    </w:rPr>
  </w:style>
  <w:style w:type="table" w:styleId="Professionelltabell">
    <w:name w:val="Table Professional"/>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8110A5"/>
    <w:pPr>
      <w:numPr>
        <w:numId w:val="9"/>
      </w:numPr>
      <w:contextualSpacing/>
    </w:pPr>
  </w:style>
  <w:style w:type="paragraph" w:styleId="Punktlista2">
    <w:name w:val="List Bullet 2"/>
    <w:basedOn w:val="Normal"/>
    <w:semiHidden/>
    <w:rsid w:val="008110A5"/>
    <w:pPr>
      <w:numPr>
        <w:numId w:val="10"/>
      </w:numPr>
      <w:contextualSpacing/>
    </w:pPr>
  </w:style>
  <w:style w:type="paragraph" w:styleId="Punktlista3">
    <w:name w:val="List Bullet 3"/>
    <w:basedOn w:val="Normal"/>
    <w:semiHidden/>
    <w:rsid w:val="008110A5"/>
    <w:pPr>
      <w:numPr>
        <w:numId w:val="11"/>
      </w:numPr>
      <w:contextualSpacing/>
    </w:pPr>
  </w:style>
  <w:style w:type="paragraph" w:styleId="Punktlista4">
    <w:name w:val="List Bullet 4"/>
    <w:basedOn w:val="Normal"/>
    <w:semiHidden/>
    <w:rsid w:val="008110A5"/>
    <w:pPr>
      <w:numPr>
        <w:numId w:val="12"/>
      </w:numPr>
      <w:contextualSpacing/>
    </w:pPr>
  </w:style>
  <w:style w:type="paragraph" w:styleId="Punktlista5">
    <w:name w:val="List Bullet 5"/>
    <w:basedOn w:val="Normal"/>
    <w:semiHidden/>
    <w:rsid w:val="008110A5"/>
    <w:pPr>
      <w:numPr>
        <w:numId w:val="13"/>
      </w:numPr>
      <w:contextualSpacing/>
    </w:pPr>
  </w:style>
  <w:style w:type="character" w:styleId="Radnummer">
    <w:name w:val="line number"/>
    <w:semiHidden/>
    <w:rsid w:val="008110A5"/>
    <w:rPr>
      <w:lang w:val="sv-SE"/>
    </w:rPr>
  </w:style>
  <w:style w:type="paragraph" w:styleId="Rubrik">
    <w:name w:val="Title"/>
    <w:basedOn w:val="Normal"/>
    <w:next w:val="Normal"/>
    <w:link w:val="RubrikChar"/>
    <w:semiHidden/>
    <w:qFormat/>
    <w:rsid w:val="008110A5"/>
    <w:pPr>
      <w:pBdr>
        <w:bottom w:val="single" w:sz="8" w:space="4" w:color="1F497D"/>
      </w:pBdr>
      <w:spacing w:after="300" w:line="240" w:lineRule="auto"/>
      <w:contextualSpacing/>
    </w:pPr>
    <w:rPr>
      <w:color w:val="000000"/>
      <w:spacing w:val="5"/>
      <w:kern w:val="28"/>
      <w:sz w:val="52"/>
      <w:szCs w:val="52"/>
    </w:rPr>
  </w:style>
  <w:style w:type="character" w:customStyle="1" w:styleId="RubrikChar">
    <w:name w:val="Rubrik Char"/>
    <w:link w:val="Rubrik"/>
    <w:semiHidden/>
    <w:rsid w:val="008110A5"/>
    <w:rPr>
      <w:rFonts w:ascii="Arial" w:eastAsia="Times New Roman" w:hAnsi="Arial" w:cs="Times New Roman"/>
      <w:color w:val="000000"/>
      <w:spacing w:val="5"/>
      <w:kern w:val="28"/>
      <w:sz w:val="52"/>
      <w:szCs w:val="52"/>
      <w:lang w:val="sv-SE"/>
    </w:rPr>
  </w:style>
  <w:style w:type="character" w:customStyle="1" w:styleId="Rubrik8Char">
    <w:name w:val="Rubrik 8 Char"/>
    <w:link w:val="Rubrik8"/>
    <w:semiHidden/>
    <w:rsid w:val="008110A5"/>
    <w:rPr>
      <w:rFonts w:ascii="Arial" w:eastAsia="Times New Roman" w:hAnsi="Arial" w:cs="Times New Roman"/>
      <w:color w:val="404040"/>
      <w:lang w:val="sv-SE"/>
    </w:rPr>
  </w:style>
  <w:style w:type="character" w:customStyle="1" w:styleId="Rubrik9Char">
    <w:name w:val="Rubrik 9 Char"/>
    <w:link w:val="Rubrik9"/>
    <w:semiHidden/>
    <w:rsid w:val="008110A5"/>
    <w:rPr>
      <w:rFonts w:ascii="Arial" w:eastAsia="Times New Roman" w:hAnsi="Arial" w:cs="Times New Roman"/>
      <w:i/>
      <w:iCs/>
      <w:color w:val="404040"/>
      <w:lang w:val="sv-SE"/>
    </w:rPr>
  </w:style>
  <w:style w:type="character" w:styleId="Sidnummer">
    <w:name w:val="page number"/>
    <w:semiHidden/>
    <w:rsid w:val="008110A5"/>
    <w:rPr>
      <w:lang w:val="sv-SE"/>
    </w:rPr>
  </w:style>
  <w:style w:type="paragraph" w:styleId="Signatur">
    <w:name w:val="Signature"/>
    <w:basedOn w:val="Normal"/>
    <w:link w:val="SignaturChar"/>
    <w:semiHidden/>
    <w:rsid w:val="008110A5"/>
    <w:pPr>
      <w:spacing w:line="240" w:lineRule="auto"/>
      <w:ind w:left="4252"/>
    </w:pPr>
  </w:style>
  <w:style w:type="character" w:customStyle="1" w:styleId="SignaturChar">
    <w:name w:val="Signatur Char"/>
    <w:basedOn w:val="Standardstycketeckensnitt"/>
    <w:link w:val="Signatur"/>
    <w:semiHidden/>
    <w:rsid w:val="008110A5"/>
    <w:rPr>
      <w:lang w:val="sv-SE"/>
    </w:rPr>
  </w:style>
  <w:style w:type="paragraph" w:customStyle="1" w:styleId="Slutkommentar">
    <w:name w:val="Slutkommentar"/>
    <w:basedOn w:val="Normal"/>
    <w:link w:val="SlutkommentarChar"/>
    <w:semiHidden/>
    <w:rsid w:val="008110A5"/>
    <w:pPr>
      <w:spacing w:line="240" w:lineRule="auto"/>
    </w:pPr>
  </w:style>
  <w:style w:type="character" w:customStyle="1" w:styleId="SlutkommentarChar">
    <w:name w:val="Slutkommentar Char"/>
    <w:basedOn w:val="Standardstycketeckensnitt"/>
    <w:link w:val="Slutkommentar"/>
    <w:semiHidden/>
    <w:rsid w:val="008110A5"/>
    <w:rPr>
      <w:lang w:val="sv-SE"/>
    </w:rPr>
  </w:style>
  <w:style w:type="character" w:customStyle="1" w:styleId="Slutkommentarsreferens">
    <w:name w:val="Slutkommentarsreferens"/>
    <w:semiHidden/>
    <w:rsid w:val="008110A5"/>
    <w:rPr>
      <w:vertAlign w:val="superscript"/>
      <w:lang w:val="sv-SE"/>
    </w:rPr>
  </w:style>
  <w:style w:type="table" w:styleId="Standardtabell1">
    <w:name w:val="Table Classic 1"/>
    <w:basedOn w:val="Normaltabell"/>
    <w:semiHidden/>
    <w:rsid w:val="008110A5"/>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8110A5"/>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8110A5"/>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8110A5"/>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semiHidden/>
    <w:qFormat/>
    <w:rsid w:val="008110A5"/>
    <w:rPr>
      <w:b/>
      <w:bCs/>
      <w:lang w:val="sv-SE"/>
    </w:rPr>
  </w:style>
  <w:style w:type="character" w:styleId="Starkbetoning">
    <w:name w:val="Intense Emphasis"/>
    <w:uiPriority w:val="21"/>
    <w:semiHidden/>
    <w:qFormat/>
    <w:rsid w:val="008110A5"/>
    <w:rPr>
      <w:b/>
      <w:bCs/>
      <w:i/>
      <w:iCs/>
      <w:color w:val="1F497D"/>
      <w:lang w:val="sv-SE"/>
    </w:rPr>
  </w:style>
  <w:style w:type="character" w:styleId="Starkreferens">
    <w:name w:val="Intense Reference"/>
    <w:uiPriority w:val="32"/>
    <w:semiHidden/>
    <w:qFormat/>
    <w:rsid w:val="008110A5"/>
    <w:rPr>
      <w:b/>
      <w:bCs/>
      <w:smallCaps/>
      <w:color w:val="FF0033"/>
      <w:spacing w:val="5"/>
      <w:u w:val="single"/>
      <w:lang w:val="sv-SE"/>
    </w:rPr>
  </w:style>
  <w:style w:type="paragraph" w:styleId="Starktcitat">
    <w:name w:val="Intense Quote"/>
    <w:basedOn w:val="Normal"/>
    <w:next w:val="Normal"/>
    <w:link w:val="StarktcitatChar"/>
    <w:uiPriority w:val="30"/>
    <w:semiHidden/>
    <w:qFormat/>
    <w:rsid w:val="008110A5"/>
    <w:pPr>
      <w:pBdr>
        <w:bottom w:val="single" w:sz="4" w:space="4" w:color="1F497D"/>
      </w:pBdr>
      <w:spacing w:before="200" w:after="280"/>
      <w:ind w:left="936" w:right="936"/>
    </w:pPr>
    <w:rPr>
      <w:b/>
      <w:bCs/>
      <w:i/>
      <w:iCs/>
      <w:color w:val="1F497D"/>
    </w:rPr>
  </w:style>
  <w:style w:type="character" w:customStyle="1" w:styleId="StarktcitatChar">
    <w:name w:val="Starkt citat Char"/>
    <w:link w:val="Starktcitat"/>
    <w:uiPriority w:val="30"/>
    <w:semiHidden/>
    <w:rsid w:val="008110A5"/>
    <w:rPr>
      <w:b/>
      <w:bCs/>
      <w:i/>
      <w:iCs/>
      <w:color w:val="1F497D"/>
      <w:lang w:val="sv-SE"/>
    </w:rPr>
  </w:style>
  <w:style w:type="table" w:styleId="Tabellmed3D-effekter1">
    <w:name w:val="Table 3D effects 1"/>
    <w:basedOn w:val="Normaltabell"/>
    <w:semiHidden/>
    <w:rsid w:val="008110A5"/>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8110A5"/>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8110A5"/>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8110A5"/>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8110A5"/>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8110A5"/>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8110A5"/>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8110A5"/>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8110A5"/>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8110A5"/>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8110A5"/>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8110A5"/>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8110A5"/>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8110A5"/>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8110A5"/>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8110A5"/>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8110A5"/>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8110A5"/>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8110A5"/>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8110A5"/>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qFormat/>
    <w:rsid w:val="008110A5"/>
    <w:pPr>
      <w:numPr>
        <w:ilvl w:val="1"/>
      </w:numPr>
    </w:pPr>
    <w:rPr>
      <w:i/>
      <w:iCs/>
      <w:color w:val="1F497D"/>
      <w:spacing w:val="15"/>
    </w:rPr>
  </w:style>
  <w:style w:type="character" w:customStyle="1" w:styleId="UnderrubrikChar">
    <w:name w:val="Underrubrik Char"/>
    <w:link w:val="Underrubrik"/>
    <w:semiHidden/>
    <w:rsid w:val="008110A5"/>
    <w:rPr>
      <w:rFonts w:ascii="Arial" w:eastAsia="Times New Roman" w:hAnsi="Arial" w:cs="Times New Roman"/>
      <w:i/>
      <w:iCs/>
      <w:color w:val="1F497D"/>
      <w:spacing w:val="15"/>
      <w:lang w:val="sv-SE"/>
    </w:rPr>
  </w:style>
  <w:style w:type="table" w:styleId="Webbtabell1">
    <w:name w:val="Table Web 1"/>
    <w:basedOn w:val="Normaltabell"/>
    <w:semiHidden/>
    <w:rsid w:val="008110A5"/>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8110A5"/>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8110A5"/>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pp">
    <w:name w:val="Topp"/>
    <w:basedOn w:val="Normal"/>
    <w:qFormat/>
    <w:rsid w:val="00223DDC"/>
    <w:pPr>
      <w:spacing w:line="240" w:lineRule="auto"/>
    </w:pPr>
  </w:style>
  <w:style w:type="numbering" w:customStyle="1" w:styleId="CompanyList">
    <w:name w:val="Company_List"/>
    <w:basedOn w:val="Ingenlista"/>
    <w:rsid w:val="000B5ED2"/>
    <w:pPr>
      <w:numPr>
        <w:numId w:val="15"/>
      </w:numPr>
    </w:pPr>
  </w:style>
  <w:style w:type="numbering" w:customStyle="1" w:styleId="CompanyListBullet">
    <w:name w:val="Company_ListBullet"/>
    <w:basedOn w:val="Ingenlista"/>
    <w:rsid w:val="00F94F82"/>
    <w:pPr>
      <w:numPr>
        <w:numId w:val="16"/>
      </w:numPr>
    </w:pPr>
  </w:style>
  <w:style w:type="paragraph" w:customStyle="1" w:styleId="Etikett">
    <w:name w:val="Etikett"/>
    <w:basedOn w:val="Normal"/>
    <w:qFormat/>
    <w:rsid w:val="00E138C1"/>
    <w:pPr>
      <w:spacing w:after="0" w:line="200" w:lineRule="exact"/>
    </w:pPr>
    <w:rPr>
      <w:rFonts w:cs="Arial"/>
      <w:sz w:val="16"/>
      <w:szCs w:val="16"/>
    </w:rPr>
  </w:style>
  <w:style w:type="paragraph" w:customStyle="1" w:styleId="Default">
    <w:name w:val="Default"/>
    <w:rsid w:val="00EE331C"/>
    <w:pPr>
      <w:autoSpaceDE w:val="0"/>
      <w:autoSpaceDN w:val="0"/>
      <w:adjustRightInd w:val="0"/>
    </w:pPr>
    <w:rPr>
      <w:rFonts w:ascii="Times New Roman" w:hAnsi="Times New Roman"/>
      <w:color w:val="000000"/>
      <w:sz w:val="24"/>
      <w:szCs w:val="24"/>
    </w:rPr>
  </w:style>
  <w:style w:type="paragraph" w:customStyle="1" w:styleId="Underskrift">
    <w:name w:val="Underskrift"/>
    <w:basedOn w:val="Normal"/>
    <w:qFormat/>
    <w:rsid w:val="00956379"/>
    <w:pPr>
      <w:spacing w:before="1300"/>
    </w:pPr>
  </w:style>
  <w:style w:type="character" w:customStyle="1" w:styleId="SidfotChar">
    <w:name w:val="Sidfot Char"/>
    <w:basedOn w:val="Standardstycketeckensnitt"/>
    <w:link w:val="Sidfot"/>
    <w:rsid w:val="00AA36E2"/>
    <w:rPr>
      <w:rFonts w:ascii="Trebuchet MS" w:hAnsi="Trebuchet MS"/>
      <w:sz w:val="14"/>
    </w:rPr>
  </w:style>
  <w:style w:type="paragraph" w:customStyle="1" w:styleId="Pa8">
    <w:name w:val="Pa8"/>
    <w:basedOn w:val="Default"/>
    <w:next w:val="Default"/>
    <w:uiPriority w:val="99"/>
    <w:rsid w:val="00EC0C52"/>
    <w:pPr>
      <w:spacing w:line="221" w:lineRule="atLeast"/>
    </w:pPr>
    <w:rPr>
      <w:rFonts w:ascii="PF Square Sans Pro" w:hAnsi="PF Square Sans Pro"/>
      <w:color w:val="auto"/>
    </w:rPr>
  </w:style>
  <w:style w:type="paragraph" w:customStyle="1" w:styleId="Pa16">
    <w:name w:val="Pa16"/>
    <w:basedOn w:val="Default"/>
    <w:next w:val="Default"/>
    <w:uiPriority w:val="99"/>
    <w:rsid w:val="00EC0C52"/>
    <w:pPr>
      <w:spacing w:line="221" w:lineRule="atLeast"/>
    </w:pPr>
    <w:rPr>
      <w:rFonts w:ascii="PF Square Sans Pro" w:hAnsi="PF Square Sans Pro"/>
      <w:color w:val="auto"/>
    </w:rPr>
  </w:style>
  <w:style w:type="paragraph" w:customStyle="1" w:styleId="Pa13">
    <w:name w:val="Pa13"/>
    <w:basedOn w:val="Default"/>
    <w:next w:val="Default"/>
    <w:uiPriority w:val="99"/>
    <w:rsid w:val="00EC0C52"/>
    <w:pPr>
      <w:spacing w:line="241" w:lineRule="atLeast"/>
    </w:pPr>
    <w:rPr>
      <w:rFonts w:ascii="PF Square Sans Pro" w:hAnsi="PF Square Sans Pro"/>
      <w:color w:val="auto"/>
    </w:rPr>
  </w:style>
  <w:style w:type="paragraph" w:customStyle="1" w:styleId="Pa14">
    <w:name w:val="Pa14"/>
    <w:basedOn w:val="Default"/>
    <w:next w:val="Default"/>
    <w:uiPriority w:val="99"/>
    <w:rsid w:val="00EC0C52"/>
    <w:pPr>
      <w:spacing w:line="221" w:lineRule="atLeast"/>
    </w:pPr>
    <w:rPr>
      <w:rFonts w:ascii="PF Square Sans Pro" w:hAnsi="PF Square Sans Pro"/>
      <w:color w:val="auto"/>
    </w:rPr>
  </w:style>
  <w:style w:type="character" w:customStyle="1" w:styleId="ui-provider">
    <w:name w:val="ui-provider"/>
    <w:basedOn w:val="Standardstycketeckensnitt"/>
    <w:rsid w:val="00EC0C52"/>
  </w:style>
  <w:style w:type="character" w:customStyle="1" w:styleId="cf01">
    <w:name w:val="cf01"/>
    <w:basedOn w:val="Standardstycketeckensnitt"/>
    <w:rsid w:val="00EC0C52"/>
    <w:rPr>
      <w:rFonts w:ascii="Segoe UI" w:hAnsi="Segoe UI" w:cs="Segoe UI" w:hint="default"/>
      <w:sz w:val="18"/>
      <w:szCs w:val="18"/>
    </w:rPr>
  </w:style>
  <w:style w:type="paragraph" w:styleId="Revision">
    <w:name w:val="Revision"/>
    <w:hidden/>
    <w:uiPriority w:val="99"/>
    <w:semiHidden/>
    <w:rsid w:val="00EC0C52"/>
    <w:rPr>
      <w:rFonts w:ascii="Trebuchet MS" w:hAnsi="Trebuchet M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7634">
      <w:bodyDiv w:val="1"/>
      <w:marLeft w:val="0"/>
      <w:marRight w:val="0"/>
      <w:marTop w:val="0"/>
      <w:marBottom w:val="0"/>
      <w:divBdr>
        <w:top w:val="none" w:sz="0" w:space="0" w:color="auto"/>
        <w:left w:val="none" w:sz="0" w:space="0" w:color="auto"/>
        <w:bottom w:val="none" w:sz="0" w:space="0" w:color="auto"/>
        <w:right w:val="none" w:sz="0" w:space="0" w:color="auto"/>
      </w:divBdr>
      <w:divsChild>
        <w:div w:id="1354309034">
          <w:marLeft w:val="562"/>
          <w:marRight w:val="0"/>
          <w:marTop w:val="86"/>
          <w:marBottom w:val="160"/>
          <w:divBdr>
            <w:top w:val="none" w:sz="0" w:space="0" w:color="auto"/>
            <w:left w:val="none" w:sz="0" w:space="0" w:color="auto"/>
            <w:bottom w:val="none" w:sz="0" w:space="0" w:color="auto"/>
            <w:right w:val="none" w:sz="0" w:space="0" w:color="auto"/>
          </w:divBdr>
        </w:div>
        <w:div w:id="1682585975">
          <w:marLeft w:val="562"/>
          <w:marRight w:val="0"/>
          <w:marTop w:val="86"/>
          <w:marBottom w:val="160"/>
          <w:divBdr>
            <w:top w:val="none" w:sz="0" w:space="0" w:color="auto"/>
            <w:left w:val="none" w:sz="0" w:space="0" w:color="auto"/>
            <w:bottom w:val="none" w:sz="0" w:space="0" w:color="auto"/>
            <w:right w:val="none" w:sz="0" w:space="0" w:color="auto"/>
          </w:divBdr>
        </w:div>
      </w:divsChild>
    </w:div>
    <w:div w:id="147677364">
      <w:bodyDiv w:val="1"/>
      <w:marLeft w:val="0"/>
      <w:marRight w:val="0"/>
      <w:marTop w:val="0"/>
      <w:marBottom w:val="0"/>
      <w:divBdr>
        <w:top w:val="none" w:sz="0" w:space="0" w:color="auto"/>
        <w:left w:val="none" w:sz="0" w:space="0" w:color="auto"/>
        <w:bottom w:val="none" w:sz="0" w:space="0" w:color="auto"/>
        <w:right w:val="none" w:sz="0" w:space="0" w:color="auto"/>
      </w:divBdr>
      <w:divsChild>
        <w:div w:id="2081515284">
          <w:marLeft w:val="0"/>
          <w:marRight w:val="0"/>
          <w:marTop w:val="0"/>
          <w:marBottom w:val="0"/>
          <w:divBdr>
            <w:top w:val="none" w:sz="0" w:space="0" w:color="auto"/>
            <w:left w:val="none" w:sz="0" w:space="0" w:color="auto"/>
            <w:bottom w:val="none" w:sz="0" w:space="0" w:color="auto"/>
            <w:right w:val="none" w:sz="0" w:space="0" w:color="auto"/>
          </w:divBdr>
          <w:divsChild>
            <w:div w:id="136787601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04235506">
      <w:bodyDiv w:val="1"/>
      <w:marLeft w:val="0"/>
      <w:marRight w:val="0"/>
      <w:marTop w:val="0"/>
      <w:marBottom w:val="0"/>
      <w:divBdr>
        <w:top w:val="none" w:sz="0" w:space="0" w:color="auto"/>
        <w:left w:val="none" w:sz="0" w:space="0" w:color="auto"/>
        <w:bottom w:val="none" w:sz="0" w:space="0" w:color="auto"/>
        <w:right w:val="none" w:sz="0" w:space="0" w:color="auto"/>
      </w:divBdr>
    </w:div>
    <w:div w:id="798957878">
      <w:bodyDiv w:val="1"/>
      <w:marLeft w:val="0"/>
      <w:marRight w:val="0"/>
      <w:marTop w:val="0"/>
      <w:marBottom w:val="0"/>
      <w:divBdr>
        <w:top w:val="none" w:sz="0" w:space="0" w:color="auto"/>
        <w:left w:val="none" w:sz="0" w:space="0" w:color="auto"/>
        <w:bottom w:val="none" w:sz="0" w:space="0" w:color="auto"/>
        <w:right w:val="none" w:sz="0" w:space="0" w:color="auto"/>
      </w:divBdr>
      <w:divsChild>
        <w:div w:id="874080724">
          <w:marLeft w:val="562"/>
          <w:marRight w:val="0"/>
          <w:marTop w:val="360"/>
          <w:marBottom w:val="0"/>
          <w:divBdr>
            <w:top w:val="none" w:sz="0" w:space="0" w:color="auto"/>
            <w:left w:val="none" w:sz="0" w:space="0" w:color="auto"/>
            <w:bottom w:val="none" w:sz="0" w:space="0" w:color="auto"/>
            <w:right w:val="none" w:sz="0" w:space="0" w:color="auto"/>
          </w:divBdr>
        </w:div>
        <w:div w:id="1234199842">
          <w:marLeft w:val="562"/>
          <w:marRight w:val="0"/>
          <w:marTop w:val="360"/>
          <w:marBottom w:val="0"/>
          <w:divBdr>
            <w:top w:val="none" w:sz="0" w:space="0" w:color="auto"/>
            <w:left w:val="none" w:sz="0" w:space="0" w:color="auto"/>
            <w:bottom w:val="none" w:sz="0" w:space="0" w:color="auto"/>
            <w:right w:val="none" w:sz="0" w:space="0" w:color="auto"/>
          </w:divBdr>
        </w:div>
        <w:div w:id="1491679225">
          <w:marLeft w:val="562"/>
          <w:marRight w:val="0"/>
          <w:marTop w:val="360"/>
          <w:marBottom w:val="0"/>
          <w:divBdr>
            <w:top w:val="none" w:sz="0" w:space="0" w:color="auto"/>
            <w:left w:val="none" w:sz="0" w:space="0" w:color="auto"/>
            <w:bottom w:val="none" w:sz="0" w:space="0" w:color="auto"/>
            <w:right w:val="none" w:sz="0" w:space="0" w:color="auto"/>
          </w:divBdr>
        </w:div>
        <w:div w:id="1778595138">
          <w:marLeft w:val="562"/>
          <w:marRight w:val="0"/>
          <w:marTop w:val="360"/>
          <w:marBottom w:val="0"/>
          <w:divBdr>
            <w:top w:val="none" w:sz="0" w:space="0" w:color="auto"/>
            <w:left w:val="none" w:sz="0" w:space="0" w:color="auto"/>
            <w:bottom w:val="none" w:sz="0" w:space="0" w:color="auto"/>
            <w:right w:val="none" w:sz="0" w:space="0" w:color="auto"/>
          </w:divBdr>
        </w:div>
      </w:divsChild>
    </w:div>
    <w:div w:id="1020280260">
      <w:bodyDiv w:val="1"/>
      <w:marLeft w:val="0"/>
      <w:marRight w:val="0"/>
      <w:marTop w:val="0"/>
      <w:marBottom w:val="0"/>
      <w:divBdr>
        <w:top w:val="none" w:sz="0" w:space="0" w:color="auto"/>
        <w:left w:val="none" w:sz="0" w:space="0" w:color="auto"/>
        <w:bottom w:val="none" w:sz="0" w:space="0" w:color="auto"/>
        <w:right w:val="none" w:sz="0" w:space="0" w:color="auto"/>
      </w:divBdr>
    </w:div>
    <w:div w:id="1223754895">
      <w:bodyDiv w:val="1"/>
      <w:marLeft w:val="0"/>
      <w:marRight w:val="0"/>
      <w:marTop w:val="0"/>
      <w:marBottom w:val="0"/>
      <w:divBdr>
        <w:top w:val="none" w:sz="0" w:space="0" w:color="auto"/>
        <w:left w:val="none" w:sz="0" w:space="0" w:color="auto"/>
        <w:bottom w:val="none" w:sz="0" w:space="0" w:color="auto"/>
        <w:right w:val="none" w:sz="0" w:space="0" w:color="auto"/>
      </w:divBdr>
      <w:divsChild>
        <w:div w:id="75442711">
          <w:marLeft w:val="562"/>
          <w:marRight w:val="0"/>
          <w:marTop w:val="240"/>
          <w:marBottom w:val="0"/>
          <w:divBdr>
            <w:top w:val="none" w:sz="0" w:space="0" w:color="auto"/>
            <w:left w:val="none" w:sz="0" w:space="0" w:color="auto"/>
            <w:bottom w:val="none" w:sz="0" w:space="0" w:color="auto"/>
            <w:right w:val="none" w:sz="0" w:space="0" w:color="auto"/>
          </w:divBdr>
        </w:div>
        <w:div w:id="734084897">
          <w:marLeft w:val="562"/>
          <w:marRight w:val="0"/>
          <w:marTop w:val="240"/>
          <w:marBottom w:val="0"/>
          <w:divBdr>
            <w:top w:val="none" w:sz="0" w:space="0" w:color="auto"/>
            <w:left w:val="none" w:sz="0" w:space="0" w:color="auto"/>
            <w:bottom w:val="none" w:sz="0" w:space="0" w:color="auto"/>
            <w:right w:val="none" w:sz="0" w:space="0" w:color="auto"/>
          </w:divBdr>
        </w:div>
        <w:div w:id="978611593">
          <w:marLeft w:val="562"/>
          <w:marRight w:val="0"/>
          <w:marTop w:val="240"/>
          <w:marBottom w:val="0"/>
          <w:divBdr>
            <w:top w:val="none" w:sz="0" w:space="0" w:color="auto"/>
            <w:left w:val="none" w:sz="0" w:space="0" w:color="auto"/>
            <w:bottom w:val="none" w:sz="0" w:space="0" w:color="auto"/>
            <w:right w:val="none" w:sz="0" w:space="0" w:color="auto"/>
          </w:divBdr>
        </w:div>
      </w:divsChild>
    </w:div>
    <w:div w:id="1234512083">
      <w:bodyDiv w:val="1"/>
      <w:marLeft w:val="0"/>
      <w:marRight w:val="0"/>
      <w:marTop w:val="0"/>
      <w:marBottom w:val="0"/>
      <w:divBdr>
        <w:top w:val="none" w:sz="0" w:space="0" w:color="auto"/>
        <w:left w:val="none" w:sz="0" w:space="0" w:color="auto"/>
        <w:bottom w:val="none" w:sz="0" w:space="0" w:color="auto"/>
        <w:right w:val="none" w:sz="0" w:space="0" w:color="auto"/>
      </w:divBdr>
      <w:divsChild>
        <w:div w:id="491337649">
          <w:marLeft w:val="562"/>
          <w:marRight w:val="0"/>
          <w:marTop w:val="240"/>
          <w:marBottom w:val="0"/>
          <w:divBdr>
            <w:top w:val="none" w:sz="0" w:space="0" w:color="auto"/>
            <w:left w:val="none" w:sz="0" w:space="0" w:color="auto"/>
            <w:bottom w:val="none" w:sz="0" w:space="0" w:color="auto"/>
            <w:right w:val="none" w:sz="0" w:space="0" w:color="auto"/>
          </w:divBdr>
        </w:div>
        <w:div w:id="1114058824">
          <w:marLeft w:val="562"/>
          <w:marRight w:val="0"/>
          <w:marTop w:val="240"/>
          <w:marBottom w:val="0"/>
          <w:divBdr>
            <w:top w:val="none" w:sz="0" w:space="0" w:color="auto"/>
            <w:left w:val="none" w:sz="0" w:space="0" w:color="auto"/>
            <w:bottom w:val="none" w:sz="0" w:space="0" w:color="auto"/>
            <w:right w:val="none" w:sz="0" w:space="0" w:color="auto"/>
          </w:divBdr>
        </w:div>
        <w:div w:id="1656907293">
          <w:marLeft w:val="562"/>
          <w:marRight w:val="0"/>
          <w:marTop w:val="240"/>
          <w:marBottom w:val="0"/>
          <w:divBdr>
            <w:top w:val="none" w:sz="0" w:space="0" w:color="auto"/>
            <w:left w:val="none" w:sz="0" w:space="0" w:color="auto"/>
            <w:bottom w:val="none" w:sz="0" w:space="0" w:color="auto"/>
            <w:right w:val="none" w:sz="0" w:space="0" w:color="auto"/>
          </w:divBdr>
        </w:div>
      </w:divsChild>
    </w:div>
    <w:div w:id="18864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781E-AC6C-4BB1-A384-D40DF9EE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4925</Words>
  <Characters>35821</Characters>
  <Application>Microsoft Office Word</Application>
  <DocSecurity>0</DocSecurity>
  <Lines>298</Lines>
  <Paragraphs>81</Paragraphs>
  <ScaleCrop>false</ScaleCrop>
  <HeadingPairs>
    <vt:vector size="2" baseType="variant">
      <vt:variant>
        <vt:lpstr>Rubrik</vt:lpstr>
      </vt:variant>
      <vt:variant>
        <vt:i4>1</vt:i4>
      </vt:variant>
    </vt:vector>
  </HeadingPairs>
  <TitlesOfParts>
    <vt:vector size="1" baseType="lpstr">
      <vt:lpstr>Grundmall</vt:lpstr>
    </vt:vector>
  </TitlesOfParts>
  <Manager/>
  <Company>Svenska ESF-rådet</Company>
  <LinksUpToDate>false</LinksUpToDate>
  <CharactersWithSpaces>40665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Sander Seth</dc:creator>
  <cp:keywords/>
  <dc:description/>
  <cp:lastModifiedBy>Lindén Jonas</cp:lastModifiedBy>
  <cp:revision>7</cp:revision>
  <cp:lastPrinted>2021-03-11T12:42:00Z</cp:lastPrinted>
  <dcterms:created xsi:type="dcterms:W3CDTF">2023-12-19T13:22:00Z</dcterms:created>
  <dcterms:modified xsi:type="dcterms:W3CDTF">2024-01-23T09:10:00Z</dcterms:modified>
  <cp:category/>
</cp:coreProperties>
</file>